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b750" w14:textId="399b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коммуналдық меншігіне бюджет қаражаты есебінен салынған мүлікті қабылдау және оны әрі қарай пайдалану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24 сәуірдегі № 89 қаулысы. Маңғыстау облысы Әділет департаментінде 2017 жылғы 5 мамырда № 3353 болып тіркелді. Күші жойылды-Маңғыстау облысы әкімдігінің 2021 жылғы 7 қазандағы № 246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07.10.2021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26 шілдедегі "</w:t>
      </w:r>
      <w:r>
        <w:rPr>
          <w:rFonts w:ascii="Times New Roman"/>
          <w:b w:val="false"/>
          <w:i w:val="false"/>
          <w:color w:val="000000"/>
          <w:sz w:val="28"/>
        </w:rPr>
        <w:t>Жылжымайтын мүлікке құқықтарды мемлекеттік тіркеу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Маңғыстау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Маңғыстау облысының коммуналдық меншігіне бюджет қаражаты есебінен салынған мүлікті қабылдау және оны әрі қарай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қаржы басқармасы" мемлекеттік мекемесі (М.Б. Әлібекова)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Ш. Л. Илмұханбетоваға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04. 2017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қаулысымен бекітілген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коммуналдық меншігіне бюджет  қаражаты есебінен салынған мүлікті қабылдау және оны әрі қарай пайдалану қағидасы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Маңғыстау облысының коммуналдық меншігіне бюджет қаражаты есебінен салынған мүлікті қабылдау және оны әрі қарай пайдалану қағидасы (бұдан әрі – Қағида) Қазақстан Республикасының 2001 жылғы 23 қаңтардағы "Қазақстан Республикасындағы жергілікті мемлекеттік басқару және өзін-өзі басқару туралы", 2007 жылғы 26 шілдедегі "Жылжымайтын мүлікке құқықтарды мемлекеттік тіркеу туралы", 2011 жылғы 1 наурыздағы "Мемлекеттік мүлік туралы" заңдарына сәйкес әзірленді.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 Маңғыстау облысының коммуналдық меншігіне бюджет қаражаты есебінен салынған мүлікті қабылдау және оны одан әрі пайдалану тәртібін белгілейді.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 Маңғыстау облысының облыстық бюджеттік бағдарламалар әкімшілеріне, коммуналдық заңды тұлғаларға, қатысу мемлекеттік үлесі бар акционерлік қоғамдар мен жауапкершілігі шектеулі серіктестіктерге таралады.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Қағиданың орындалуын бақылау Маңғыстау облысы әкімдігінің (бұдан әрі - Әкімдік) коммуналдық мүлікті басқару жөніндегі уәкілетті органы – "Маңғыстау облысының Қаржы басқармасы" мемлекеттік мекемесіне (бұдан әрі – Қаржы басқармасы) жүктеледі.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Қағидада мынадай негізгі ұғымдар пайдаланылады: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"Маңғыстау облысының Қаржы басқармасы" мемлекеттік мекемесі - бюджетті орындау саласында басшылықты жүзеге асыратын және Маңғыстау облысының коммуналдық мүлкін иеленуге, пайдалануға және билік етуге уәкілетті мемлекеттік мекеме;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қаржы бөлімі – бюджетті орындау саласында басшылықты жүзеге асыратын және аудандық коммуналдық мүлкін иеленуге, пайдалануға және билік етуге уәкілетті мемлекеттік мекеме;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(әкімдік) - облыстың, ауданның (облыстық маңызы бар қаланың) әкімі басқаратын, өз құзыреті шегінде тиісті аумақта жергілікті мемлекеттік басқаруды және өзін-өзі басқаруды жүзеге асыратын алқалы атқарушы орган;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бюджеттік бағдарлама әкімшісі – бюджеттік бағдарламаларды жоспарлауға, негіздеуге, іске асыруға және нәтижелерге қол жеткізуге жауапты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учаскесіне арналған сәйкестендіру құжат – жер, құқықтық және қала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құрылысы кадастрын жүргізу мақсаты үшін қажетті жер учаскесінің сәйкестендіру сипаттамасынан тұратын құжат;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жылжымайтын мүлік –жер учаскелері, ғимараттар, құрылыстар және жермен тығыз байланысты өзге де мүлік, яғни мақсатына шамадан тыс зиян келтірілмей көшірілуі мүмкін болмайтын объектілер;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коммуналдық заңды тұлғалар – мүлкі Маңғыстау облысының коммуналдық меншігінде болып табылатын коммуналдық мемлекеттік кәсіпорындар мен коммуналдық мемлекеттік мекемелер;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коммуналдық мүлік - әкімшілік-аумақтық бөліністердің мүлкі;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аудандық коммуналдық мүлік – ауданның, облыстық маңызы бар қаланың мүлкі, оның ішінде ауданның, облыстық маңызы бар қаланың бюджеті және аудандық коммуналдық заңды тұлғаларға бекітіліп берілмеген өзге де мүлік, сондай-ақ аудандық коммуналдық заңды тұлғаларға бекітіліп берілген мүлік;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облыстық коммуналдық мүлік – облыстың, оның ішінде облыстық бюджет және облыстық коммуналдық заңды тұлғаларға бекітіліп берілмеген өзге де мүлік, сондай-ақ аудандық коммуналдық мүлікті қоспағанда, облыстық коммуналдық заңды тұлғаларға бекітіліп берілген мүлік;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қабылдаушы тарап – мүлікті коммуналдық меншігіне шаруашылық жүргізу немесе оралымды басқару құқығында, сондай-ақ шаруашылық жүргізу құқығындағы кәсіпорындардың, жауапкершілігі шектеулі серіктестіктер мен акционерлік қоғамдардың жарғылық капиталын қалыптастыруға немесе ұлғайтуға өз теңгеріміне қабылдайтын тарап;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құқықтық кадастрдан мәліметтер - құқықтық кадастрда қамтылған жылжымайтын мүлікке тіркелген құқықтар (құқықтар ауыртпалықтары) және мемлекеттік тіркеудің өзге де объектілері туралы ақпарат және тіркеуші орган ұсынатын тіркеу ісіндегі құжаттардың көшірмелері;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қабылдау комиссиясының актісі - мемлекеттік инвестициялар есебінен немесе олардың қатысуымен салынған, құрылысы аяқталған объектіні мемлекеттік қабылдау комиссиясының пайдалануға қабылдау актісі;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тапсырушы тарап –коммуналдық меншікке мүлікті тапсыратын заңды тұлға;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теңгерімдік құны – актив немесе міндеттеме бухгалтерлік теңгерімде танылатын сома;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техникалық паспорт – құқықтық кадастр жүргізу үшін қажетті бастапқы немесе кейінгі объектінің техникалық, сәйкестендіру сипаттамасынан тұратын, жылжымайтын мүлікті мемлекеттік техникалық тексеру нәтижелері бойынша жасалған белгіленген нысандағы құжат.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Маңғыстау облысының коммуналдық меншігіне мүлік  қабылдау тәртібі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Салынған объектіні пайдалануға қабылдауды мемлекеттік қабылдау комиссиясы оның толық дайын болғанда жүргізеді.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Салынған объектіні пайдалануға қабылдау туралы мемлекеттік қабылдау комиссиясының актісі, жылжымайтын мүлікке техникалық паспорт, жер учаскесіне сәйкестендіру құжаты, жылжымайтын мүліктің құқықтық кадастрынан мәліметтер, объектінің теңгерімдік құны туралы анықтама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сәйкес), беруші, қабылдаушы тараптардың қолдары қойылған мүлікті қабылдау-беру актілері мүлікті коммуналдық меншікке қабылдау барысында негізгі құжаттар болып табылады.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Салынған объектіні пайдалануға қабылдау туралы мемлекеттік қабылдау комиссиясының актісі дайын құрылыс өніміне арналған мүліктік құқықты тіркеудегі бастапқы ерекше құжат болып табылады.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Сатып алынған мүлік коммуналдық заңды тұлғалардың (шаруашылық жүргізу, оралымды басқару құқығындағы) теңгеріміне бекітілген, сондай-ақ теңгерімге беру туралы жергілікті атқарушы органдар қаулысының, Қаржы басқармасы (қаржы бөлімі) басшысының бұйрығының, қабылдау-беру актісінің негізінде одан әрі пайдалану үшін мемлекеттің қатысу үлесі бар акционерлік қоғамдардың акцияларын, жауапкершілігі шектеулі серіктестіктердің жарғылық капиталын төлеуге бекітілген кезден бастап коммуналдық меншікке түскен болып саналады.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бағдарлама әкімшілері жергілікті бюджет қаражаты есебінен салынған жылжымайтын мүлік пайдалануға берілген сәттен бастап мемлекеттік қабылдау комиссиясы актісінің негізінде жылжымайтын мүліктің меншік және тұрақты жер пайдалану құқығын тіркейді.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есебінен салынған жылжымайтын мүлік құқығы тіркелген соң мүлік коммуналдық меншік деп есептеледі.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 әкімшілері мүлік тіркелген сәттен 10 (он) жұмыс күнінен кешіктірмей қабылданатын жылжымайтын мүліктің теңгерім ұстаушысын анықтайды және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тізбесін Қаржы басқармасына (қаржы бөліміне) мүлікті коммуналдық меншікке қабылдау және оны әрі қарай пайдалану туралы бұйрық әзірлеу және қабылдаушы және беруші тараптар қол қойған мүлікті қабылдау-тапсыру актісін бекіту үшін жолдайды.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Объектіні коммуналдық меншікке беру кезінде құжаттарды ресімдеуге қатысты барлық шығындар бюджет қаражат есебінен іске асырылатын, объекті құрылысына қатысатын бюджеттік бағдарлама әкімшісіне жүктеледі.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Барлық талап етілетін құжаттар болған жағдайда Қаржы басқармасы (қаржы бөлімі) 10 (он) жұмыс күнінен кешіктірмей мүлікті коммуналдық меншікке қабылдау туралы бұйрықты ресімдейді және мүлікті қабылдау-беру актісін 30 (отыз) күнтізбелік күнінен кешіктірмей мемлекеттік және орыс тілдерінде (ресімдеуге қатысатын, қабылдаушы, беруші тараптарға және Қаржы басқармасы (қаржы бөлімі) үшін бір-бір данадан) бекітеді.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Коммуналдық мүлікті жергілікті мемлекеттік басқарудың бір деңгейінен екіншісіне беру Қазақстан Республикасының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 Заңымен реттеледі".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редакцияда- Маңғыстау облысы әкімдігінің 09.04.2018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Коммуналдық меншікке мүлікті қабылдағаннан кейін, оралымды басқару және шаруашылық жүргізу құқығын тіркеуді теңгерім ұстаушымен (қабылдаушы тарап) әділет органы арқылы жүзеге асырылады. 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тіркелген құқықтар (ауыртпалықтар) және оның техникалық сипаттамалары туралы растауы жылжымайтын мүлікті тіркелгендігін растайтын анықтама болып табылады.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Коммуналдық заңды тұлғалар (оралымды басқару және шаруашылық жүргізу құқығын) теңгерімінен теңгерімге мүлікті беру Қаржы басқармасының (қаржы бөлімі) басшысының мүлікті беру туралы бұйрығы, алу – беру актісі негізінде жүзеге асырылады. Теңгеріміне қабылданғаннан соң 30 (отыз) күнтізбелік күнінен кешіктірмей әділет органдарында жылжымайтын мүлік құқығы қайта тіркелуге жатады.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және өтпелі ережелер</w:t>
      </w:r>
    </w:p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Қағидада қамтылмаған қатынастар Қазақстан Республикасының қолданыстағы заңнамасымен реттеледі.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"24" 04.2017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89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Маңғыстау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коммуналдық меншігіне бюджет қаражаты есебінен салынған мүлікті қабылдау және оны одан әрі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қағидасына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коммуналдық меншігіне кабылданатын объектінің теңгерімдік құны туралы анықтама Объектінің атауы: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7806"/>
        <w:gridCol w:w="2633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салу кезінде орындалған шығындар 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(теңге)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(орын-жай, трансформаторлық қосалқы станция, таратып тұратын қосалқы станция)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(көгалдандыру, жол, жаяу жүргіншілер жолы, аялдамалар, телефондандыру)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Құрылыс-жинақтау жұмыстары (объект бойынша)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сәулеттiк нысандар (орындықтар, сауыттар)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салу кезінде орындалған өзге де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39"/>
        <w:gridCol w:w="4261"/>
      </w:tblGrid>
      <w:tr>
        <w:trPr>
          <w:trHeight w:val="30" w:hRule="atLeast"/>
        </w:trPr>
        <w:tc>
          <w:tcPr>
            <w:tcW w:w="7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Бюджет қаражаты есебінен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асырылатын, объектіні салуға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қатысатын бюджеттік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әкімшісінің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 бухгалтер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                                                                     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