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ee3a" w14:textId="5b0e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жаятын орындарды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Қаракеткен ауылдық округі әкімінің 2017 жылғы 1 ақпандағы № 1 шешімі. Қызылорда облысының Әділет департаментінде 2017 жылғы 21 ақпанда № 5736 болып тіркелді. Күші жойылды - Қызылорда облысы Жалағаш ауданы Қаракеткен ауылдық округі әкімінің 2017 жылғы 13 сәуірдегі № 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Қаракеткен ауылдық округі әкімінің 13.04.2017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1) тармақшасына сәйкес Жалағаш ауданы, Қаракеткен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Қаракеткен ауылының Қаракөл көлінің аумағындағы 152 гектар, Қараөзек көлінің аумағындағы 618 гектар, Томаркөл көлінің аумағындағы 1102 гектар, Сарытөбе учаскесіндегі 300 гектар және Далдабай ауылының Сырдария өзенінің аумағындағы 383 гектар, Томаркөл көлінің аумағындағы 451 гектар мал жаятын орындар болып айқындалсын. </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Қаракеткен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Өлментай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