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5d9b" w14:textId="b815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2017 жылғы 5 қаңтардағы № 02 қаулысы. Қарағанды облысының Әділет департаментінде 2017 жылғы 19 қаңтарда № 4123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жылғы 6 қазандағы № 568 "Нормативтік құқықтық актілерді ресімдеу, келісу, мемлекеттік тіркеу және олардың күшін жою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Қарқаралы аудандық аумақтық инспекциясы" мемлекеттік мекемесі басшысының 2016 жылғы 09 қарашадағы № 02-16/435 ұсынысына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 әкімдігінің 2016 жылғы 04 сәуірдегі № 80 "Шектеу іс-шараларын белгілеу туралы" (нормативтік құқықтық актілерді мемлекеттік тіркеудің Тізілімінде № 3760 болып тіркелді, 2016 жылғы 30 сәуірде "Қарқаралы" газетінің № 35-36 (11470) санында, "Әділет" ақпараттық-құқықтық жүйесінде 2016 жылдың 13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Қарқаралы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енгізіледi.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