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6d74" w14:textId="a5b6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 Рысқұлов ауданының әкімдігінің 2017 жылғы 10 ақпандағы № 36 қаулысы. Жамбыл облысы Әділет департаментінде 2017 жылғы 17 ақпанда № 3315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w:t>
      </w:r>
      <w:r>
        <w:rPr>
          <w:rFonts w:ascii="Times New Roman"/>
          <w:b w:val="false"/>
          <w:i w:val="false"/>
          <w:color w:val="000000"/>
          <w:sz w:val="28"/>
        </w:rPr>
        <w:t xml:space="preserve"> 7), 8) тармақшаларына, </w:t>
      </w:r>
      <w:r>
        <w:rPr>
          <w:rFonts w:ascii="Times New Roman"/>
          <w:b w:val="false"/>
          <w:i w:val="false"/>
          <w:color w:val="000000"/>
          <w:sz w:val="28"/>
        </w:rPr>
        <w:t>27 бабы</w:t>
      </w:r>
      <w:r>
        <w:rPr>
          <w:rFonts w:ascii="Times New Roman"/>
          <w:b w:val="false"/>
          <w:i w:val="false"/>
          <w:color w:val="000000"/>
          <w:sz w:val="28"/>
        </w:rPr>
        <w:t xml:space="preserve"> 1 тармағының 2), 3) тармақшаларына сәйкес Т. Рысқұлов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 Рысқұлов ауданы бойынша ұйымдық-құқықтық нысанына және меншік нысанына қарамастан ұйымдарда 2017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"Т. Рысқұлов ауданы әкімдігінің халықты жұмыспен қамту орталығы" коммуналдық мемлекеттік мекемесі 2017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Дайрабаев Берік Тынышбекұлына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2017 жылғы 10 ақпандағы</w:t>
            </w:r>
            <w:r>
              <w:br/>
            </w:r>
            <w:r>
              <w:rPr>
                <w:rFonts w:ascii="Times New Roman"/>
                <w:b w:val="false"/>
                <w:i w:val="false"/>
                <w:color w:val="000000"/>
                <w:sz w:val="20"/>
              </w:rPr>
              <w:t>№ 36 қаулысына 1-қосымша</w:t>
            </w:r>
          </w:p>
        </w:tc>
      </w:tr>
    </w:tbl>
    <w:bookmarkStart w:name="z13" w:id="0"/>
    <w:p>
      <w:pPr>
        <w:spacing w:after="0"/>
        <w:ind w:left="0"/>
        <w:jc w:val="left"/>
      </w:pPr>
      <w:r>
        <w:rPr>
          <w:rFonts w:ascii="Times New Roman"/>
          <w:b/>
          <w:i w:val="false"/>
          <w:color w:val="000000"/>
        </w:rPr>
        <w:t xml:space="preserve"> 2017 жылға бас бостандығынан айыру орындарынан босатылған азаматтарды жұмысқа орналастыру үшін жұмыс орындарына квоталар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012"/>
        <w:gridCol w:w="2280"/>
        <w:gridCol w:w="1873"/>
        <w:gridCol w:w="1975"/>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басындағы қызметкерлер саны (адам)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бостандығынан айыру орындарынан босатылған адамдар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Жұмыскерлердің тізімдік санынан%</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 (бірлік)</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әкімдігінің "Құлан-Тазалық" шаруашылық жүргізу құқығындағы коммуналдық мемлекеттік кәсіпорны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"Шаушен" шаруа қожалығы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2017 жылғы 10 ақпандағы</w:t>
            </w:r>
            <w:r>
              <w:br/>
            </w:r>
            <w:r>
              <w:rPr>
                <w:rFonts w:ascii="Times New Roman"/>
                <w:b w:val="false"/>
                <w:i w:val="false"/>
                <w:color w:val="000000"/>
                <w:sz w:val="20"/>
              </w:rPr>
              <w:t>№ 36 қаулысына 2-қосымша</w:t>
            </w:r>
          </w:p>
        </w:tc>
      </w:tr>
    </w:tbl>
    <w:bookmarkStart w:name="z21" w:id="1"/>
    <w:p>
      <w:pPr>
        <w:spacing w:after="0"/>
        <w:ind w:left="0"/>
        <w:jc w:val="left"/>
      </w:pPr>
      <w:r>
        <w:rPr>
          <w:rFonts w:ascii="Times New Roman"/>
          <w:b/>
          <w:i w:val="false"/>
          <w:color w:val="000000"/>
        </w:rPr>
        <w:t xml:space="preserve"> 2017 жылға пробация қызметінің есебінде тұрған азаматтарды жұмысқа орналастыру үшін жұмыс орындарына квоталар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5604"/>
        <w:gridCol w:w="2094"/>
        <w:gridCol w:w="1721"/>
        <w:gridCol w:w="1815"/>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басындағы қызметкерлер саны (адам)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Пробация қызметінің есебінде тұрған адамдар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Жұмыскерлердің тізімдік санынан%</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 (бірлік)</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темір жолы" Ұлттық компаниясы" акционерлік қоғамының "Луговой рельс дәнекерлеу кәсіпорны" филиалы</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"Шаушен" шаруа қожалығы</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