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a891" w14:textId="012a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Тереңқара өзені тоғандарының су қорғау аймақтарын,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11 қыркүйектегі № 360 қаулысы. Алматы облысы Әділет департаментінде 2017 жылы 27 қыркүйекте № 4336 болып тіркелді. Күші жойылды - Алматы облысы әкімдігінің 2026 жылғы 16 ақпандағы № 17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әкімдігінің 16.02.2026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116-бабына</w:t>
      </w:r>
      <w:r>
        <w:rPr>
          <w:rFonts w:ascii="Times New Roman"/>
          <w:b w:val="false"/>
          <w:i w:val="false"/>
          <w:color w:val="000000"/>
          <w:sz w:val="28"/>
        </w:rPr>
        <w:t xml:space="preserve">, "Су қорғау аймақтары мен белдеулерін белгілеу қағидаларын бекіту туралы" 2015 жылғы 18 мамырдағы № 19-1/446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тіркелген) сәйкес және "Жер учаскесі (кадастрлық нөмірі 03-044-128-119) шекарасы шегіндегі тоғандарға су қорғау аймақтары мен белдеулерін белгілеу" бекітілген жобалық құжаттамасы негізінде, Алматы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Тереңқара өзені тоғандарының су қорғау аймақтары мен белдеулері жер учаскесі (кадастрлық нөмірі 03-044-128-119) шекарасы шегінде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 </w:t>
      </w:r>
    </w:p>
    <w:bookmarkEnd w:id="1"/>
    <w:bookmarkStart w:name="z6" w:id="2"/>
    <w:p>
      <w:pPr>
        <w:spacing w:after="0"/>
        <w:ind w:left="0"/>
        <w:jc w:val="both"/>
      </w:pPr>
      <w:r>
        <w:rPr>
          <w:rFonts w:ascii="Times New Roman"/>
          <w:b w:val="false"/>
          <w:i w:val="false"/>
          <w:color w:val="000000"/>
          <w:sz w:val="28"/>
        </w:rPr>
        <w:t xml:space="preserve">
      2. Тереңқара өзені тоғандарының су қорғау аймақтарын және белдеулерін шаруашылықта пайдалану режимі жер учаскесі (кадастрлық нөмірі 03-044-128-119) шекарасы шегінде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Алматы облысының табиғи ресурстар және табиғатты пайдалануды реттеу басқармасы Еңбекшіқазақ ауданының әкімдігіне "Жер учаскесі (кадастрлық нөмірі 03-044-128-119) шекарасы шегіндегі тоғандарға су қорғау аймақтары мен белдеулерін белгілеу" жобасын жер-кадастрлық құжаттамасына өзгерістер енгізу үшін өткізіп берсін.</w:t>
      </w:r>
    </w:p>
    <w:bookmarkEnd w:id="3"/>
    <w:bookmarkStart w:name="z8" w:id="4"/>
    <w:p>
      <w:pPr>
        <w:spacing w:after="0"/>
        <w:ind w:left="0"/>
        <w:jc w:val="both"/>
      </w:pPr>
      <w:r>
        <w:rPr>
          <w:rFonts w:ascii="Times New Roman"/>
          <w:b w:val="false"/>
          <w:i w:val="false"/>
          <w:color w:val="000000"/>
          <w:sz w:val="28"/>
        </w:rPr>
        <w:t>
      4. Осы қаулының орындалуын бақылау облыс әкімінің орынбасары С. Бескемпіровке жүктелсін.</w:t>
      </w:r>
    </w:p>
    <w:bookmarkEnd w:id="4"/>
    <w:bookmarkStart w:name="z9" w:id="5"/>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 әкiмiнің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Тұрлашов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облысының әкімдігінің 2017 жылғы "11" қыркүйектегі № 360 қаулысына 1-қосымша </w:t>
            </w:r>
          </w:p>
        </w:tc>
      </w:tr>
    </w:tbl>
    <w:bookmarkStart w:name="z13" w:id="6"/>
    <w:p>
      <w:pPr>
        <w:spacing w:after="0"/>
        <w:ind w:left="0"/>
        <w:jc w:val="left"/>
      </w:pPr>
      <w:r>
        <w:rPr>
          <w:rFonts w:ascii="Times New Roman"/>
          <w:b/>
          <w:i w:val="false"/>
          <w:color w:val="000000"/>
        </w:rPr>
        <w:t xml:space="preserve"> Жер учаскесі (кадастрлық нөмірі 03-044-128-119) шекарасы шегіндегі Тереңқара өзені тоғандарының су қорғау аймақтары мен белдеулері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w:t>
            </w:r>
          </w:p>
          <w:bookmarkEnd w:id="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1</w:t>
            </w:r>
          </w:p>
          <w:bookmarkEnd w:id="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(кадастрлық нөмірі 03-044-128-119) шекарасы шегіндегі Тереңқара өзенінің тоғандары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"11" қыркүйектегі № 360 қаулысына 2-қосымша</w:t>
            </w:r>
          </w:p>
        </w:tc>
      </w:tr>
    </w:tbl>
    <w:bookmarkStart w:name="z17" w:id="9"/>
    <w:p>
      <w:pPr>
        <w:spacing w:after="0"/>
        <w:ind w:left="0"/>
        <w:jc w:val="left"/>
      </w:pPr>
      <w:r>
        <w:rPr>
          <w:rFonts w:ascii="Times New Roman"/>
          <w:b/>
          <w:i w:val="false"/>
          <w:color w:val="000000"/>
        </w:rPr>
        <w:t xml:space="preserve"> Су қорғау аймақтары мен белдеулерін шаруашылықта пайдалану режимі</w:t>
      </w:r>
    </w:p>
    <w:bookmarkEnd w:id="9"/>
    <w:bookmarkStart w:name="z18" w:id="10"/>
    <w:p>
      <w:pPr>
        <w:spacing w:after="0"/>
        <w:ind w:left="0"/>
        <w:jc w:val="both"/>
      </w:pPr>
      <w:r>
        <w:rPr>
          <w:rFonts w:ascii="Times New Roman"/>
          <w:b w:val="false"/>
          <w:i w:val="false"/>
          <w:color w:val="000000"/>
          <w:sz w:val="28"/>
        </w:rPr>
        <w:t xml:space="preserve">
      1. Бұл режим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су объектілерін санитарлық-гигиеналық және экологиялық талаптарға сәйкес күйде ұстау, жер үсті суларының ластануын, қоқыстануы мен сарқылуын болғызбау, сондай-ақ өсімдіктер мен жануарлар дүниесiн сақтау үшiн әзірленді. </w:t>
      </w:r>
    </w:p>
    <w:bookmarkEnd w:id="10"/>
    <w:bookmarkStart w:name="z19" w:id="11"/>
    <w:p>
      <w:pPr>
        <w:spacing w:after="0"/>
        <w:ind w:left="0"/>
        <w:jc w:val="both"/>
      </w:pPr>
      <w:r>
        <w:rPr>
          <w:rFonts w:ascii="Times New Roman"/>
          <w:b w:val="false"/>
          <w:i w:val="false"/>
          <w:color w:val="000000"/>
          <w:sz w:val="28"/>
        </w:rPr>
        <w:t>
      2. Су қорғау белдеулерінің шегінде: </w:t>
      </w:r>
    </w:p>
    <w:bookmarkEnd w:id="11"/>
    <w:bookmarkStart w:name="z20" w:id="12"/>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12"/>
    <w:bookmarkStart w:name="z21" w:id="13"/>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13"/>
    <w:bookmarkStart w:name="z22" w:id="14"/>
    <w:p>
      <w:pPr>
        <w:spacing w:after="0"/>
        <w:ind w:left="0"/>
        <w:jc w:val="both"/>
      </w:pPr>
      <w:r>
        <w:rPr>
          <w:rFonts w:ascii="Times New Roman"/>
          <w:b w:val="false"/>
          <w:i w:val="false"/>
          <w:color w:val="000000"/>
          <w:sz w:val="28"/>
        </w:rPr>
        <w:t>
      3) бау-бақша егуге және саяжай салуға жер учаскелерін беруге; </w:t>
      </w:r>
    </w:p>
    <w:bookmarkEnd w:id="14"/>
    <w:bookmarkStart w:name="z23" w:id="15"/>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15"/>
    <w:bookmarkStart w:name="z24" w:id="16"/>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16"/>
    <w:bookmarkStart w:name="z25" w:id="17"/>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 </w:t>
      </w:r>
    </w:p>
    <w:bookmarkEnd w:id="17"/>
    <w:bookmarkStart w:name="z26" w:id="18"/>
    <w:p>
      <w:pPr>
        <w:spacing w:after="0"/>
        <w:ind w:left="0"/>
        <w:jc w:val="both"/>
      </w:pPr>
      <w:r>
        <w:rPr>
          <w:rFonts w:ascii="Times New Roman"/>
          <w:b w:val="false"/>
          <w:i w:val="false"/>
          <w:color w:val="000000"/>
          <w:sz w:val="28"/>
        </w:rPr>
        <w:t>
      7) тыңайтқыштардың барлық түрлерін қолдануға тыйым салынады. </w:t>
      </w:r>
    </w:p>
    <w:bookmarkEnd w:id="18"/>
    <w:bookmarkStart w:name="z27" w:id="19"/>
    <w:p>
      <w:pPr>
        <w:spacing w:after="0"/>
        <w:ind w:left="0"/>
        <w:jc w:val="both"/>
      </w:pPr>
      <w:r>
        <w:rPr>
          <w:rFonts w:ascii="Times New Roman"/>
          <w:b w:val="false"/>
          <w:i w:val="false"/>
          <w:color w:val="000000"/>
          <w:sz w:val="28"/>
        </w:rPr>
        <w:t>
      3. Су қорғау аймақтарының шегінде:</w:t>
      </w:r>
    </w:p>
    <w:bookmarkEnd w:id="19"/>
    <w:bookmarkStart w:name="z28" w:id="20"/>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20"/>
    <w:bookmarkStart w:name="z29" w:id="21"/>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 </w:t>
      </w:r>
    </w:p>
    <w:bookmarkEnd w:id="21"/>
    <w:bookmarkStart w:name="z30" w:id="22"/>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22"/>
    <w:bookmarkStart w:name="z31" w:id="23"/>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23"/>
    <w:bookmarkStart w:name="z32" w:id="24"/>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24"/>
    <w:bookmarkStart w:name="z33" w:id="25"/>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 </w:t>
      </w:r>
    </w:p>
    <w:bookmarkEnd w:id="25"/>
    <w:bookmarkStart w:name="z34" w:id="26"/>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 </w:t>
      </w:r>
    </w:p>
    <w:bookmarkEnd w:id="26"/>
    <w:bookmarkStart w:name="z35" w:id="27"/>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