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3218" w14:textId="cd23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Тереңқара өзені тоғандарының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2017 жылғы 11 қыркүйектегі № 360 қаулысы. Алматы облысы Әділет департаментінде 2017 жылы 27 қыркүйекте № 4336 болып тіркелді</w:t>
      </w:r>
    </w:p>
    <w:p>
      <w:pPr>
        <w:spacing w:after="0"/>
        <w:ind w:left="0"/>
        <w:jc w:val="both"/>
      </w:pPr>
      <w:bookmarkStart w:name="z4"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және "Жер учаскесі (кадастрлық нөмірі 03-044-128-119) шекарасы шегіндегі тоғандарға су қорғау аймақтары мен белдеулерін белгілеу" бекітілген жобалық құжаттамасы негізінде,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Тереңқара өзені тоғандарының су қорғау аймақтары мен белдеулері жер учаскесі (кадастрлық нөмірі 03-044-128-119)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Тереңқара өзені тоғандарының су қорғау аймақтарын және белдеулерін шаруашылықта пайдалану режимі жер учаскесі (кадастрлық нөмірі 03-044-128-119)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Еңбекшіқазақ ауданының әкімдігіне "Жер учаскесі (кадастрлық нөмірі 03-044-128-119) шекарасы шегіндегі тоғандарға су қорғау аймақтары мен белдеулерін белгілеу" жобасын жер-кадастрлық құжаттамасына өзгерістер енгізу үшін өткізіп берсін.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4"/>
    <w:bookmarkStart w:name="z9" w:id="5"/>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әкiмiнің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әкімдігінің 2017 жылғы "11" қыркүйектегі № 360 қаулысына 1-қосымша </w:t>
            </w:r>
          </w:p>
        </w:tc>
      </w:tr>
    </w:tbl>
    <w:bookmarkStart w:name="z13" w:id="6"/>
    <w:p>
      <w:pPr>
        <w:spacing w:after="0"/>
        <w:ind w:left="0"/>
        <w:jc w:val="left"/>
      </w:pPr>
      <w:r>
        <w:rPr>
          <w:rFonts w:ascii="Times New Roman"/>
          <w:b/>
          <w:i w:val="false"/>
          <w:color w:val="000000"/>
        </w:rPr>
        <w:t xml:space="preserve"> Жер учаскесі (кадастрлық нөмірі 03-044-128-119) шекарасы шегіндегі Тереңқара өзені тоғандарының су қорғау аймақтары мен белдеулері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460"/>
        <w:gridCol w:w="1637"/>
        <w:gridCol w:w="142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(кадастрлық нөмірі 03-044-128-119) шекарасы шегіндегі Тереңқара өзенінің тоғандары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"11" қыркүйектегі № 360 қаулысына 2-қосымша</w:t>
            </w:r>
          </w:p>
        </w:tc>
      </w:tr>
    </w:tbl>
    <w:bookmarkStart w:name="z17" w:id="9"/>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9"/>
    <w:bookmarkStart w:name="z18" w:id="10"/>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0"/>
    <w:bookmarkStart w:name="z19" w:id="11"/>
    <w:p>
      <w:pPr>
        <w:spacing w:after="0"/>
        <w:ind w:left="0"/>
        <w:jc w:val="both"/>
      </w:pPr>
      <w:r>
        <w:rPr>
          <w:rFonts w:ascii="Times New Roman"/>
          <w:b w:val="false"/>
          <w:i w:val="false"/>
          <w:color w:val="000000"/>
          <w:sz w:val="28"/>
        </w:rPr>
        <w:t>
      2. Су қорғау белдеулерінің шегінде: </w:t>
      </w:r>
    </w:p>
    <w:bookmarkEnd w:id="11"/>
    <w:bookmarkStart w:name="z20" w:id="1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2"/>
    <w:bookmarkStart w:name="z21" w:id="13"/>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3"/>
    <w:bookmarkStart w:name="z22" w:id="14"/>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14"/>
    <w:bookmarkStart w:name="z23" w:id="1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5"/>
    <w:bookmarkStart w:name="z24" w:id="1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6"/>
    <w:bookmarkStart w:name="z25" w:id="1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17"/>
    <w:bookmarkStart w:name="z26" w:id="18"/>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18"/>
    <w:bookmarkStart w:name="z27" w:id="19"/>
    <w:p>
      <w:pPr>
        <w:spacing w:after="0"/>
        <w:ind w:left="0"/>
        <w:jc w:val="both"/>
      </w:pPr>
      <w:r>
        <w:rPr>
          <w:rFonts w:ascii="Times New Roman"/>
          <w:b w:val="false"/>
          <w:i w:val="false"/>
          <w:color w:val="000000"/>
          <w:sz w:val="28"/>
        </w:rPr>
        <w:t>
      3. Су қорғау аймақтарының шегінде:</w:t>
      </w:r>
    </w:p>
    <w:bookmarkEnd w:id="19"/>
    <w:bookmarkStart w:name="z28" w:id="2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0"/>
    <w:bookmarkStart w:name="z29" w:id="2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1"/>
    <w:bookmarkStart w:name="z30" w:id="22"/>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22"/>
    <w:bookmarkStart w:name="z31" w:id="2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23"/>
    <w:bookmarkStart w:name="z32" w:id="2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4"/>
    <w:bookmarkStart w:name="z33" w:id="2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25"/>
    <w:bookmarkStart w:name="z34" w:id="2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26"/>
    <w:bookmarkStart w:name="z35" w:id="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