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18bf" w14:textId="d1a1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Шалқар селолық округі әкімінің 2009 жылғы 16 наурыздағы № 5 "Көшелерге атау беру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ауданы Шалқар ауылдық округі әкімінің 2017 жылғы 7 наурыздағы № 2 шешімі. Ақтөбе облысының Әділет департаментінде 2017 жылғы 16 наурызда № 5338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Респрубликасындағы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Шалқар ауданының Шалқар ауылдық округі әкімінің міндетін атқарушы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Шалқар ауданының Шалқар селолық округі әкімінің қазақ тіліндегі 2009 жылғы 16 наурыздағы № 5 "Көшелерге атау беру туралы" (нормативтік құқықтық актілерді мемлекеттік тіркеу тізілімінде № 3-13-103 тіркелген, 2009 жылғы 15 сәуірде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қөрсетілген қазақ тіліндегі шешімнің деректемелерінде "селолық" сөзі тиісінше "ауылдық" сөзімен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ауылдық округі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Еден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