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dfb6" w14:textId="932d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Есет Көтібарұлы селолық округі әкімінің 2009 жылғы 4 наурыздағы № 16 "Көшелерге атау беру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ауданы Есет Көтібарұлы ауылдық округі әкімінің 2017 жылғы 4 сәуірдегі № 2 шешімі. Ақтөбе облысының Әділет департаментінде 2017 жылғы 19 сәуірде № 5452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Шалқар ауданы Есет Көтібарұлы ауылдық округінің әкімі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Шалқар ауданы Есет Көтібарұлы ауылдық округі әкімінің 2009 жылғы 4 наурыздағы № 16 "Көшелерге атау беру туралы" (нормативтік құқықтық актілерді мемлекеттік тіркеу Тізілімінде № 3-13-102 тіркелген, 2009 жылғы 15 сәуірде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тиісінше "ауылдық" сөзімен ауыстырылсын.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Есет Көтібарұлы </w:t>
            </w:r>
            <w:r>
              <w:br/>
            </w:r>
            <w:r>
              <w:rPr>
                <w:rFonts w:ascii="Times New Roman"/>
                <w:b w:val="false"/>
                <w:i/>
                <w:color w:val="000000"/>
                <w:sz w:val="20"/>
              </w:rPr>
              <w:t xml:space="preserve">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