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6fe4" w14:textId="db16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17 ақпандағы № 84 шешімі. Ақтөбе облысының Әділет департаментінде 2017 жылғы 14 наурызда № 5329 болып тіркелді. Күші жойылды - Ақтөбе облысы Хромтау аудандық мәслихатының 2018 жылғы 2 наурыздағы № 191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Хромтау аудандық мәслихатының 02.03.2018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"Хромтау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Хромтау аудандық мәслихатының 2016 жылғы 18 ақпандағы № 320 ""Хромтау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4797 тіркелген, 2016 жылдың 7 сәуірінде "Хромтау"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Қ.Төлепбергенов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"Хромтау аудандық мәслихатының аппараты" мемлекеттік  мекемесінің "Б" корпусы мемлекеттік әкімшілік қызметшілерінің </w:t>
      </w:r>
    </w:p>
    <w:bookmarkStart w:name="z5" w:id="4"/>
    <w:p>
      <w:pPr>
        <w:spacing w:after="0"/>
        <w:ind w:left="0"/>
        <w:jc w:val="left"/>
      </w:pPr>
      <w:r>
        <w:rPr>
          <w:rFonts w:ascii="Times New Roman"/>
          <w:b/>
          <w:i w:val="false"/>
          <w:color w:val="000000"/>
        </w:rPr>
        <w:t xml:space="preserve"> қызметін бағалаудың әдістемесі</w:t>
      </w:r>
      <w:r>
        <w:br/>
      </w:r>
      <w:r>
        <w:rPr>
          <w:rFonts w:ascii="Times New Roman"/>
          <w:b/>
          <w:i w:val="false"/>
          <w:color w:val="000000"/>
        </w:rPr>
        <w:t>1 тарау. Жалпы ережелер</w:t>
      </w:r>
    </w:p>
    <w:bookmarkEnd w:id="4"/>
    <w:p>
      <w:pPr>
        <w:spacing w:after="0"/>
        <w:ind w:left="0"/>
        <w:jc w:val="both"/>
      </w:pPr>
      <w:r>
        <w:rPr>
          <w:rFonts w:ascii="Times New Roman"/>
          <w:b w:val="false"/>
          <w:i w:val="false"/>
          <w:color w:val="000000"/>
          <w:sz w:val="28"/>
        </w:rPr>
        <w:t xml:space="preserve">
      1. Осы "Хромтау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"Хромтау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"Хромтау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қорытындылары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қорытындылары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атқаратын лауазымға орналасу мерзімі бағаланатын кезеңде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 тікелей басшысымен жүргізіледі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Өзінің лауазымдық нұсқаулығына сәйкес аталған қызметші бағынатын тұлға, "Б" корпусы қызметшісінің тікелей басшысы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үштен екісінен кем емесі қатысып отырса.</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аудандық мәслихат хатшысы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қорытындылары Бағалау жөніндегі комиссия мүшелерінің көпшілік дауысымен айқындалады. Дауыстар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 құрылымдық бөлімшесінің басшысы (бұдан әрі - мәслихат аппараты құрылымдық бөлімшесінің басшысы) бағалау жөніндегі комиссияның хатшысы болып табылады. Бағалау жөніндегі комиссияның хатшысы дауыс беруге қатыспайды.</w:t>
      </w:r>
    </w:p>
    <w:bookmarkStart w:name="z6" w:id="5"/>
    <w:p>
      <w:pPr>
        <w:spacing w:after="0"/>
        <w:ind w:left="0"/>
        <w:jc w:val="left"/>
      </w:pPr>
      <w:r>
        <w:rPr>
          <w:rFonts w:ascii="Times New Roman"/>
          <w:b/>
          <w:i w:val="false"/>
          <w:color w:val="000000"/>
        </w:rPr>
        <w:t xml:space="preserve"> 2 тарау. Жұмыстың жеке жоспарын құрастыру</w:t>
      </w:r>
    </w:p>
    <w:bookmarkEnd w:id="5"/>
    <w:p>
      <w:pPr>
        <w:spacing w:after="0"/>
        <w:ind w:left="0"/>
        <w:jc w:val="both"/>
      </w:pPr>
      <w:r>
        <w:rPr>
          <w:rFonts w:ascii="Times New Roman"/>
          <w:b w:val="false"/>
          <w:i w:val="false"/>
          <w:color w:val="000000"/>
          <w:sz w:val="28"/>
        </w:rPr>
        <w:t xml:space="preserve">
      10. Жұмыстың жеке жоспары "Б" корпусы қызметшімен,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болып құрастырылады және олар нақты, өлшенетін, қолжетімді, белгілі бір орындау мерзімімен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 хатшысына беріледі. Екінші дана "Б" корпусы қызметшісінің құрылымдық бөлімше басшысында болады.</w:t>
      </w:r>
    </w:p>
    <w:bookmarkStart w:name="z7" w:id="6"/>
    <w:p>
      <w:pPr>
        <w:spacing w:after="0"/>
        <w:ind w:left="0"/>
        <w:jc w:val="left"/>
      </w:pPr>
      <w:r>
        <w:rPr>
          <w:rFonts w:ascii="Times New Roman"/>
          <w:b/>
          <w:i w:val="false"/>
          <w:color w:val="000000"/>
        </w:rPr>
        <w:t xml:space="preserve"> 3 тарау. Бағалауды жүргізуге дайындық</w:t>
      </w:r>
    </w:p>
    <w:bookmarkEnd w:id="6"/>
    <w:p>
      <w:pPr>
        <w:spacing w:after="0"/>
        <w:ind w:left="0"/>
        <w:jc w:val="both"/>
      </w:pPr>
      <w:r>
        <w:rPr>
          <w:rFonts w:ascii="Times New Roman"/>
          <w:b w:val="false"/>
          <w:i w:val="false"/>
          <w:color w:val="000000"/>
          <w:sz w:val="28"/>
        </w:rPr>
        <w:t>
      14. Мәслихат аппараты құрылымдық бөлімшесінің басшысы бағалау жөніндегі комиссия төрағасының келісімі бойынша бағалауды өткізу кестесін қалыптастырады.</w:t>
      </w:r>
    </w:p>
    <w:p>
      <w:pPr>
        <w:spacing w:after="0"/>
        <w:ind w:left="0"/>
        <w:jc w:val="both"/>
      </w:pPr>
      <w:r>
        <w:rPr>
          <w:rFonts w:ascii="Times New Roman"/>
          <w:b w:val="false"/>
          <w:i w:val="false"/>
          <w:color w:val="000000"/>
          <w:sz w:val="28"/>
        </w:rPr>
        <w:t>
      Мәслихат аппараты құрылымдық бөлімшесінің басшысы бағалауға жататын "Б" корпусы қызметшісін және бағалауды іске асыратын тұлғаларды бағалауды жүргізу басталмастан күнтізбелік он күн бұрын, бағалауды өткізу туралы уақытылы хабарлауды қамтамасыз етеді және оларға бағалау парақтарын толтыру үшін жібереді.</w:t>
      </w:r>
    </w:p>
    <w:bookmarkStart w:name="z8" w:id="7"/>
    <w:p>
      <w:pPr>
        <w:spacing w:after="0"/>
        <w:ind w:left="0"/>
        <w:jc w:val="left"/>
      </w:pPr>
      <w:r>
        <w:rPr>
          <w:rFonts w:ascii="Times New Roman"/>
          <w:b/>
          <w:i w:val="false"/>
          <w:color w:val="000000"/>
        </w:rPr>
        <w:t xml:space="preserve"> 4 тарау. Лауазымдық міндеттерді орындаудың тоқсандық бағалауы</w:t>
      </w:r>
    </w:p>
    <w:bookmarkEnd w:id="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p>
      <w:pPr>
        <w:spacing w:after="0"/>
        <w:ind w:left="0"/>
        <w:jc w:val="both"/>
      </w:pPr>
      <w:r>
        <w:rPr>
          <w:rFonts w:ascii="Times New Roman"/>
          <w:b w:val="false"/>
          <w:i w:val="false"/>
          <w:color w:val="000000"/>
          <w:sz w:val="28"/>
        </w:rPr>
        <w:t>
      17. Көтермелеу балдары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көлемдерінен асатын қызмет көрсеткіштері және күрделі қызмет түрлері мемлекеттік органдармен, өз салалық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 санына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 құрылымдық бөлімшесінің басшысы және "Б" корпусы қызметшісінің тікелей басшысының құжатпен дәлелденген мәліметтері саналады.</w:t>
      </w:r>
    </w:p>
    <w:p>
      <w:pPr>
        <w:spacing w:after="0"/>
        <w:ind w:left="0"/>
        <w:jc w:val="both"/>
      </w:pPr>
      <w:r>
        <w:rPr>
          <w:rFonts w:ascii="Times New Roman"/>
          <w:b w:val="false"/>
          <w:i w:val="false"/>
          <w:color w:val="000000"/>
          <w:sz w:val="28"/>
        </w:rPr>
        <w:t>
      21. Еңбек тәртібін бұзуға жатады:</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 құрылымдық бөлімшесінің басшысы және "Б" корпусы қызметшісінің тікелей басшысының құжатпен дәлелденген мәліметтері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құрылымдық бөлімшесінің басшысы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 құрылымдық бөлімшесінің басшысымен және "Б" корпусы қызметшісінің тікелей басшысымен еркін нысанда танысудан бас тарту туралы акт құрастырылады.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p>
      <w:pPr>
        <w:spacing w:after="0"/>
        <w:ind w:left="0"/>
        <w:jc w:val="both"/>
      </w:pPr>
      <w:r>
        <w:rPr>
          <w:rFonts w:ascii="Times New Roman"/>
          <w:b w:val="false"/>
          <w:i w:val="false"/>
          <w:color w:val="000000"/>
          <w:sz w:val="28"/>
        </w:rPr>
        <w:t xml:space="preserve">
             27. Тоқсандық қорытынды баға келесі шәкіл бойынша қойылады: </w:t>
      </w:r>
    </w:p>
    <w:p>
      <w:pPr>
        <w:spacing w:after="0"/>
        <w:ind w:left="0"/>
        <w:jc w:val="both"/>
      </w:pPr>
      <w:r>
        <w:rPr>
          <w:rFonts w:ascii="Times New Roman"/>
          <w:b w:val="false"/>
          <w:i w:val="false"/>
          <w:color w:val="000000"/>
          <w:sz w:val="28"/>
        </w:rPr>
        <w:t>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Start w:name="z9" w:id="8"/>
    <w:p>
      <w:pPr>
        <w:spacing w:after="0"/>
        <w:ind w:left="0"/>
        <w:jc w:val="left"/>
      </w:pPr>
      <w:r>
        <w:rPr>
          <w:rFonts w:ascii="Times New Roman"/>
          <w:b/>
          <w:i w:val="false"/>
          <w:color w:val="000000"/>
        </w:rPr>
        <w:t xml:space="preserve"> 5 тарау. Жылдық бағалау</w:t>
      </w:r>
    </w:p>
    <w:bookmarkEnd w:id="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 "Б" корпусының қызметшісімен расталады.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 құрылымдық бөлімшесінің басшысымен және "Б" корпусы қызметшісінің тікелей басшысымен танысудан бас тарту туралы еркін нысанда акт құрастырылады.</w:t>
      </w:r>
    </w:p>
    <w:p>
      <w:pPr>
        <w:spacing w:after="0"/>
        <w:ind w:left="0"/>
        <w:jc w:val="both"/>
      </w:pPr>
      <w:r>
        <w:rPr>
          <w:rFonts w:ascii="Times New Roman"/>
          <w:b w:val="false"/>
          <w:i w:val="false"/>
          <w:color w:val="000000"/>
          <w:sz w:val="28"/>
        </w:rPr>
        <w:t>
      32. Мәслихат аппараты құрылымдық бөлімшесінің басшысымен "Б" корпусы қызметшісінің жылдық қорытынды бағасы мына формула бойынша Бағалау жөніндегі комиссия отырысына дейін бес жұмыс күнінен кешіктірмей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w:t>
      </w:r>
    </w:p>
    <w:bookmarkStart w:name="z10" w:id="9"/>
    <w:p>
      <w:pPr>
        <w:spacing w:after="0"/>
        <w:ind w:left="0"/>
        <w:jc w:val="left"/>
      </w:pPr>
      <w:r>
        <w:rPr>
          <w:rFonts w:ascii="Times New Roman"/>
          <w:b/>
          <w:i w:val="false"/>
          <w:color w:val="000000"/>
        </w:rPr>
        <w:t xml:space="preserve"> 6 тарау. Комиссияның бағалау нәтижелерін қарауы</w:t>
      </w:r>
    </w:p>
    <w:bookmarkEnd w:id="9"/>
    <w:p>
      <w:pPr>
        <w:spacing w:after="0"/>
        <w:ind w:left="0"/>
        <w:jc w:val="both"/>
      </w:pPr>
      <w:r>
        <w:rPr>
          <w:rFonts w:ascii="Times New Roman"/>
          <w:b w:val="false"/>
          <w:i w:val="false"/>
          <w:color w:val="000000"/>
          <w:sz w:val="28"/>
        </w:rPr>
        <w:t>
      34. Мәслихат аппараты құрылымдық бөлімшесінің басшысы комиссия төрағасымен келісілген кестеге сәйкес бағалау нәтижелерін қарау бойынша Комиссияның отырысын өткізуді қамтамасыз етеді.</w:t>
      </w:r>
    </w:p>
    <w:p>
      <w:pPr>
        <w:spacing w:after="0"/>
        <w:ind w:left="0"/>
        <w:jc w:val="both"/>
      </w:pPr>
      <w:r>
        <w:rPr>
          <w:rFonts w:ascii="Times New Roman"/>
          <w:b w:val="false"/>
          <w:i w:val="false"/>
          <w:color w:val="000000"/>
          <w:sz w:val="28"/>
        </w:rPr>
        <w:t>
      Мәслихат аппараты құрылымдық бөлімшесінің басшысы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Мәслихат аппараты құрылымдық бөлімшесінің басшысы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 құрылымдық бөлімшесінің басшысымен танысудан бас тарту туралы еркін нысанда акт құрастырылады.</w:t>
      </w:r>
    </w:p>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мәслихат аппараты құрылымдық бөлімшесінің басшысында сақталады.</w:t>
      </w:r>
    </w:p>
    <w:bookmarkStart w:name="z11" w:id="10"/>
    <w:p>
      <w:pPr>
        <w:spacing w:after="0"/>
        <w:ind w:left="0"/>
        <w:jc w:val="left"/>
      </w:pPr>
      <w:r>
        <w:rPr>
          <w:rFonts w:ascii="Times New Roman"/>
          <w:b/>
          <w:i w:val="false"/>
          <w:color w:val="000000"/>
        </w:rPr>
        <w:t xml:space="preserve"> 7 тарау. Бағалау нәтижелеріне шағымдану</w:t>
      </w:r>
    </w:p>
    <w:bookmarkEnd w:id="1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p>
      <w:pPr>
        <w:spacing w:after="0"/>
        <w:ind w:left="0"/>
        <w:jc w:val="both"/>
      </w:pPr>
      <w:r>
        <w:rPr>
          <w:rFonts w:ascii="Times New Roman"/>
          <w:b w:val="false"/>
          <w:i w:val="false"/>
          <w:color w:val="000000"/>
          <w:sz w:val="28"/>
        </w:rPr>
        <w:t>
      41. "Б" корпусы қызметшісі бағалау нәтижелерін сотта шағымдануға құқығы бар.</w:t>
      </w:r>
    </w:p>
    <w:bookmarkStart w:name="z12" w:id="11"/>
    <w:p>
      <w:pPr>
        <w:spacing w:after="0"/>
        <w:ind w:left="0"/>
        <w:jc w:val="left"/>
      </w:pPr>
      <w:r>
        <w:rPr>
          <w:rFonts w:ascii="Times New Roman"/>
          <w:b/>
          <w:i w:val="false"/>
          <w:color w:val="000000"/>
        </w:rPr>
        <w:t xml:space="preserve"> 8 тарау. Бағалау нәтижелері бойынша шешім қабылдау</w:t>
      </w:r>
    </w:p>
    <w:bookmarkEnd w:id="11"/>
    <w:p>
      <w:pPr>
        <w:spacing w:after="0"/>
        <w:ind w:left="0"/>
        <w:jc w:val="both"/>
      </w:pPr>
      <w:r>
        <w:rPr>
          <w:rFonts w:ascii="Times New Roman"/>
          <w:b w:val="false"/>
          <w:i w:val="false"/>
          <w:color w:val="000000"/>
          <w:sz w:val="28"/>
        </w:rPr>
        <w:t>
      42. Бағалау нәтижелері бонустар төлеу және оқыту бойынша шешімдер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бойынша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қорытындылары бойынша "қанағаттанарлықсыз" мәндегі бағалау нәтижесі оны лауазымында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(жеке жоспар құрастырылатын кезең)</w:t>
      </w:r>
      <w:r>
        <w:br/>
      </w:r>
      <w:r>
        <w:rPr>
          <w:rFonts w:ascii="Times New Roman"/>
          <w:b w:val="false"/>
          <w:i w:val="false"/>
          <w:color w:val="000000"/>
          <w:sz w:val="28"/>
        </w:rPr>
        <w:t xml:space="preserve"> Қызметшінің (тегі, аты, әкесінің аты (болған жағдайда))________________</w:t>
      </w:r>
      <w:r>
        <w:br/>
      </w:r>
      <w:r>
        <w:rPr>
          <w:rFonts w:ascii="Times New Roman"/>
          <w:b w:val="false"/>
          <w:i w:val="false"/>
          <w:color w:val="000000"/>
          <w:sz w:val="28"/>
        </w:rPr>
        <w:t xml:space="preserve"> Қызметшінің лауазымы: _____________________________________________</w:t>
      </w:r>
      <w:r>
        <w:br/>
      </w:r>
      <w:r>
        <w:rPr>
          <w:rFonts w:ascii="Times New Roman"/>
          <w:b w:val="false"/>
          <w:i w:val="false"/>
          <w:color w:val="000000"/>
          <w:sz w:val="28"/>
        </w:rPr>
        <w:t xml:space="preserve"> Қызметшінің құрылымдық бөлімшесінің атауы:_________________________</w:t>
      </w:r>
      <w:r>
        <w:br/>
      </w:r>
      <w:r>
        <w:rPr>
          <w:rFonts w:ascii="Times New Roman"/>
          <w:b w:val="false"/>
          <w:i w:val="false"/>
          <w:color w:val="000000"/>
          <w:sz w:val="28"/>
        </w:rPr>
        <w:t xml:space="preserve"> __________________________________________________________________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w:t>
      </w:r>
      <w:r>
        <w:br/>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 ___________________________</w:t>
      </w:r>
      <w:r>
        <w:br/>
      </w:r>
      <w:r>
        <w:rPr>
          <w:rFonts w:ascii="Times New Roman"/>
          <w:b w:val="false"/>
          <w:i w:val="false"/>
          <w:color w:val="000000"/>
          <w:sz w:val="28"/>
        </w:rPr>
        <w:t>(тегі, аты-жөні) (тегі, аты-жөні)</w:t>
      </w:r>
      <w:r>
        <w:br/>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қолы ______________________ қолы ____________________ </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xml:space="preserve"> Бағаланатын қызметшінің (тегі, аты, әкесінің аты</w:t>
      </w:r>
      <w:r>
        <w:br/>
      </w:r>
      <w:r>
        <w:rPr>
          <w:rFonts w:ascii="Times New Roman"/>
          <w:b w:val="false"/>
          <w:i w:val="false"/>
          <w:color w:val="000000"/>
          <w:sz w:val="28"/>
        </w:rPr>
        <w:t xml:space="preserve"> (болған жағдайда): 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Лауазымдық міндеттерді орындау бағасы:</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081"/>
        <w:gridCol w:w="1533"/>
        <w:gridCol w:w="1533"/>
        <w:gridCol w:w="2081"/>
        <w:gridCol w:w="1534"/>
        <w:gridCol w:w="1808"/>
        <w:gridCol w:w="71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 ___________________________</w:t>
      </w:r>
      <w:r>
        <w:br/>
      </w:r>
      <w:r>
        <w:rPr>
          <w:rFonts w:ascii="Times New Roman"/>
          <w:b w:val="false"/>
          <w:i w:val="false"/>
          <w:color w:val="000000"/>
          <w:sz w:val="28"/>
        </w:rPr>
        <w:t>(тегі, аты-жөні) (тегі, аты-жөні)</w:t>
      </w:r>
      <w:r>
        <w:br/>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қолы ______________________ қолы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xml:space="preserve"> Бағаланатын қызметшінің (тегі, аты, әкесінің аты (болған жағдайда)</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Жеке жоспарды орындау бағасы</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814"/>
        <w:gridCol w:w="2068"/>
        <w:gridCol w:w="1256"/>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 ___________________________</w:t>
      </w:r>
      <w:r>
        <w:br/>
      </w:r>
      <w:r>
        <w:rPr>
          <w:rFonts w:ascii="Times New Roman"/>
          <w:b w:val="false"/>
          <w:i w:val="false"/>
          <w:color w:val="000000"/>
          <w:sz w:val="28"/>
        </w:rPr>
        <w:t>(тегі, аты-жөні) (тегі, аты-жөні)</w:t>
      </w:r>
      <w:r>
        <w:br/>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xml:space="preserve">қолы ______________________ қолы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6509"/>
        <w:gridCol w:w="2258"/>
        <w:gridCol w:w="1276"/>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r>
              <w:br/>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r>
              <w:br/>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r>
              <w:br/>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Комиссия қорытындысы: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Комиссияның хатшысы: ___________________________ Күні: _____________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Комиссияның төрағасы: ____________________________ Күні: 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Комиссияның мүшесі: _____________________________ Күні: _____________</w:t>
      </w:r>
      <w:r>
        <w:br/>
      </w:r>
      <w:r>
        <w:rPr>
          <w:rFonts w:ascii="Times New Roman"/>
          <w:b w:val="false"/>
          <w:i w:val="false"/>
          <w:color w:val="000000"/>
          <w:sz w:val="28"/>
        </w:rPr>
        <w:t xml:space="preserve"> (тегі, аты, әкесінің аты (болған жағдайда), қолы)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