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fc47" w14:textId="2a8f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Ойыл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13 наурыздағы № 77 шешімі. Ақтөбе облысының Әділет департаментінде 2017 жылғы 29 наурызда № 5367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60 "2017-2019 жылдарға арналған Ойыл ауданының бюджетін бекіту туралы" (нормативтік құқықтық актілерді мемлекеттік тіркеу тізілімінде № 5222 нөмірімен тіркелген, 2017 жылғы 26 қаңтардағы және 2, 10,16, 23 ақпандағы "Ойыл" газетінің № 4, 5, 6, 7 және 8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"3 276 433" сандар "3 299 477"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"2 935 433" сандар "2 958 477"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"3 276 433" сандар "3 359 957,1" сандармен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w:t>
      </w:r>
    </w:p>
    <w:p>
      <w:pPr>
        <w:spacing w:after="0"/>
        <w:ind w:left="0"/>
        <w:jc w:val="both"/>
      </w:pPr>
      <w:r>
        <w:rPr>
          <w:rFonts w:ascii="Times New Roman"/>
          <w:b w:val="false"/>
          <w:i w:val="false"/>
          <w:color w:val="000000"/>
          <w:sz w:val="28"/>
        </w:rPr>
        <w:t>
      "-16 931" сандар "-77 411,1" сандармен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"16 931" сандар "77 411,1"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оныншы, он бірінші және он екінші абзацтармен толықтырылсын:</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3360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16 264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3 420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13 наурыздағы № 77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13 наурыздағы № 77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362"/>
        <w:gridCol w:w="2099"/>
        <w:gridCol w:w="2807"/>
        <w:gridCol w:w="2241"/>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254"/>
        <w:gridCol w:w="5383"/>
        <w:gridCol w:w="1753"/>
        <w:gridCol w:w="2060"/>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"Елді- </w:t>
            </w:r>
            <w:r>
              <w:br/>
            </w:r>
            <w:r>
              <w:rPr>
                <w:rFonts w:ascii="Times New Roman"/>
                <w:b w:val="false"/>
                <w:i w:val="false"/>
                <w:color w:val="000000"/>
                <w:sz w:val="20"/>
              </w:rPr>
              <w:t xml:space="preserve">мекендер </w:t>
            </w:r>
            <w:r>
              <w:br/>
            </w:r>
            <w:r>
              <w:rPr>
                <w:rFonts w:ascii="Times New Roman"/>
                <w:b w:val="false"/>
                <w:i w:val="false"/>
                <w:color w:val="000000"/>
                <w:sz w:val="20"/>
              </w:rPr>
              <w:t xml:space="preserve">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w:t>
            </w:r>
            <w:r>
              <w:br/>
            </w:r>
            <w:r>
              <w:rPr>
                <w:rFonts w:ascii="Times New Roman"/>
                <w:b w:val="false"/>
                <w:i w:val="false"/>
                <w:color w:val="000000"/>
                <w:sz w:val="20"/>
              </w:rPr>
              <w:t xml:space="preserve">күрделі </w:t>
            </w:r>
            <w:r>
              <w:br/>
            </w:r>
            <w:r>
              <w:rPr>
                <w:rFonts w:ascii="Times New Roman"/>
                <w:b w:val="false"/>
                <w:i w:val="false"/>
                <w:color w:val="000000"/>
                <w:sz w:val="20"/>
              </w:rPr>
              <w:t>және орташа жөндеу"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