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b316" w14:textId="c55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84 "Жер салығының базалық ставкасын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17 ақпандағы № 82 шешімі. Ақтөбе облысының Әділет департаментінде 2017 жылғы 6 наурызда № 5287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2008 жылғы 19 желтоқсандағы № 84 "Жер салығының базалық ставкасын бекіту туралы" (нормативтік құқықтық актілерді мемлекеттік тіркеу тізілімінде № 3–10–92 тіркелген, 2009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қазақ тіліндегі шешімнің атауында, бүкіл мәтіні бойынша және № 1 қосымшасында "ставкасын", "ставкалары", "ставкасы", "бекітілсін", "№ 1 қосымшаға", "№ 1 қосымша", "алаңға" сөздері "мөлшерлемесін", "мөлшерлемелері", "мөлшері", "төмендетілсін", "қосымшаға", "қосымша", "жер учаскелеріне"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Жер салығының мөлшерлемелері Қазақстан Республикасының "Салық және бюджетке төленетін басқа да міндетті төлемдер туралы (Салық кодексі)" Кодексінің 379, 381 және 383 баптарында белгіленген жер салығының базалық мөлшерлемелерінен елу пайызға жоғарылатылсын.".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