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80dd" w14:textId="bb28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21 желтоқсандағы № 56 "Мұғалжар ауданының 2017-2019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11 қыркүйектегі № 115 шешімі. Ақтөбе облысының Әділет департаментінде 2017 жылғы 27 қыркүйекте № 5662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2016 жылғы 21 желтоқсандағы № 56 "Мұғалжар ауданының 2017-2019 жылдарға арналған бюджетін бекіту туралы" (нормативтік құқықтық актілерді мемлекеттік тіркеу тізіліміне № 5219 тіркелген, 2017 жылдың 30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 мен 1 тармағындағы "Мұғалжар ауданының 2017-2019 жылдарға арналған бюджетін бекіту туралы" сөздері "2017-2019 жылдарға арналған Мұғалжар аудандық бюджетін бекіту туралы" сөздерімен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"11 468 732,4" сандары "11 768 130,4"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салықтық түсімдер бойынша </w:t>
      </w:r>
    </w:p>
    <w:p>
      <w:pPr>
        <w:spacing w:after="0"/>
        <w:ind w:left="0"/>
        <w:jc w:val="both"/>
      </w:pPr>
      <w:r>
        <w:rPr>
          <w:rFonts w:ascii="Times New Roman"/>
          <w:b w:val="false"/>
          <w:i w:val="false"/>
          <w:color w:val="000000"/>
          <w:sz w:val="28"/>
        </w:rPr>
        <w:t>
      "8 819 820" сандары "9 069 820" сандарымен ауыстырылсын;</w:t>
      </w:r>
    </w:p>
    <w:p>
      <w:pPr>
        <w:spacing w:after="0"/>
        <w:ind w:left="0"/>
        <w:jc w:val="both"/>
      </w:pPr>
      <w:r>
        <w:rPr>
          <w:rFonts w:ascii="Times New Roman"/>
          <w:b w:val="false"/>
          <w:i w:val="false"/>
          <w:color w:val="000000"/>
          <w:sz w:val="28"/>
        </w:rPr>
        <w:t>
      трансферттер түсімі бойынша</w:t>
      </w:r>
    </w:p>
    <w:p>
      <w:pPr>
        <w:spacing w:after="0"/>
        <w:ind w:left="0"/>
        <w:jc w:val="both"/>
      </w:pPr>
      <w:r>
        <w:rPr>
          <w:rFonts w:ascii="Times New Roman"/>
          <w:b w:val="false"/>
          <w:i w:val="false"/>
          <w:color w:val="000000"/>
          <w:sz w:val="28"/>
        </w:rPr>
        <w:t>
      "2 626 732,4" сандары "2 676 130,4"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"11 500 293,6" сандары "11 799 691,6"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"Қандыағаш қаласындағы 5 қабатты 60 пәтерлік жалдамалы коммуналдық №1 тұрғын үй құрылысына (инженерлік желілеріне) - 23 123,0 мың теңге;</w:t>
      </w:r>
    </w:p>
    <w:p>
      <w:pPr>
        <w:spacing w:after="0"/>
        <w:ind w:left="0"/>
        <w:jc w:val="both"/>
      </w:pPr>
      <w:r>
        <w:rPr>
          <w:rFonts w:ascii="Times New Roman"/>
          <w:b w:val="false"/>
          <w:i w:val="false"/>
          <w:color w:val="000000"/>
          <w:sz w:val="28"/>
        </w:rPr>
        <w:t>
      Қандыағаш қаласындағы 5 қабатты 60 пәтерлік жалдамалы коммуналдық №2 тұрғын үй құрылысына (ІІ кезең, абаттандыруға және инженерлік желілеріне) - 24 905,0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"1 054,0" сандары "282,0" сандарымен ауыстырылсын;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қыркүйектегі №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Мұғалжар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11 768 130,4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9 069 820,0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7 191 456,0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7 048 006,0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2 676 130,4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2 676 130,4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2 676 130,4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11 799 691,6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5 438 609,8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845 838,8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845 838,8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3 684 402,0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3 591 715,0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1 799 706,7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қыркүйектегі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Мұғалжар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10 438 287,0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9 006 860,0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3 851 364,0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1 532 123,0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қыркүйектегі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2017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20"/>
        <w:gridCol w:w="2868"/>
        <w:gridCol w:w="1565"/>
        <w:gridCol w:w="1446"/>
        <w:gridCol w:w="1473"/>
        <w:gridCol w:w="334"/>
        <w:gridCol w:w="334"/>
        <w:gridCol w:w="1447"/>
        <w:gridCol w:w="73"/>
        <w:gridCol w:w="1448"/>
        <w:gridCol w:w="273"/>
      </w:tblGrid>
      <w:tr>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35 294,0</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37 184,0</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287 538,0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69"/>
        <w:gridCol w:w="1044"/>
        <w:gridCol w:w="1836"/>
        <w:gridCol w:w="1025"/>
        <w:gridCol w:w="1721"/>
        <w:gridCol w:w="1158"/>
        <w:gridCol w:w="241"/>
        <w:gridCol w:w="237"/>
        <w:gridCol w:w="1025"/>
        <w:gridCol w:w="1025"/>
        <w:gridCol w:w="894"/>
        <w:gridCol w:w="196"/>
        <w:gridCol w:w="1155"/>
      </w:tblGrid>
      <w:tr>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