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e153" w14:textId="f06e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Бегалы ауылдық округі әкімінің 2011 жылғы 14 шілдедегі № 8 "Калиновка селосының көшелерінің атаулары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Бегалы ауылдық округі әкімінің 2017 жылғы 21 желтоқсандағы № 21 шешімі. Ақтөбе облысының Әділет департаментінде 2017 жылғы 27 желтоқсанда № 5774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Бегалы ауылдық округінің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Қобда ауданы Бегалы селолық округі әкімінің 2011 жылғы 14 шілдедегі № 8 "Калиновка селосының көшелерінің атаулары туралы" (нормативтік құқықтық актілерді мемлекеттік тіркеу тізілімінде № 3-7-121 санымен тіркелген, 2017 жылғы 7 желтоқсанда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тақырыбында және мәтіні бойынша "селосының", "селолық" сөздері "ауылының", "ауылдық" сөздерімен ауыстырылсын;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2 тармағына,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Бегалы ауылдық округінің тұрғындары конференциясының 2011 жылғы 31 мамырдағы № 1 хаттамасы негізінде, Қобда ауданы Бегалы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Бегалы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Утянов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