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0e2b" w14:textId="e040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2009 жылғы 24 сәуірдегі № 86 "Жер салығының базалық ставкасын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2017 жылғы 13 наурыздағы № 70 шешімі. Ақтөбе облысының Әділет департаментінде 2017 жылғы 10 сәуірде № 5419 болып тіркелді. Күші жойылды - Ақтөбе облысы Қобда аудандық мәслихатының 2024 жылғы 2 желтоқсандағы № 234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02.12.2024 № 234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деректемелерінде, атауында, мәтіні бойынша орыс тілінде "Хобдинского", "Хобдинский" сөздері "Кобдинского", "Кобдинский" сөздерімен ауыстырылды, қазақ тіліндегі мәтіні өзгермейді – Ақтөбе облысы Қобда аудандық мәслихатының 22.12.2017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2014 жылғы 28 қарашадағы "Қазақстан Республикасының кейбір заңнамалық актілеріне салық салу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2009 жылғы 24 сәуірдегі № 86 қазақ тіліндегі "Жер салығының базалық ставкасын жоғарылату туралы" (нормативтік құқықтық актілерді мемлекеттік тіркеу тізілімінде № 3-7-68 тіркелген, 2009 жылғы 28 мамырда аудандық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атауындағы және бүкіл мәтіні бойынша "ставкасын", "ставкаларын", "ставкалары" сөздері "мөлшерлемесін", "мөлшерлемелерін", "мөлшерлемері" сөздерімен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"378" сандары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