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570f" w14:textId="4465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29 ақпандағы № 245 "Ырғыз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20 ақпандағы № 66 шешімі. Ақтөбе облысының Әділет департаментінде 2017 жылғы 13 наурызда № 5307 болып тіркелді. Күші жойылды - Ақтөбе облысы Ырғыз аудандық мәслихатының 2020 жылғы 13 наурыздағы № 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және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29 ақпандағы № 245 "Ырғыз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4807 тіркелген, 2016 жылдың 12 сәуірдегі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>е келесідей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Ырғыз ауданында әлеуметтік көмек көрсету, мөлшерлерін белгілеу және мұқтаж азаматтардың жекелеген санаттарының тізбесін айқындау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1) тармақшамен толықтырылсын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коммерциялық емес акционерлік қоғамының мемлекеттік корпорациясы Ақтөбе облысы бойынша филиалы – "Әлеуметтік төлемдерді ведомствоаралық есептеу орталығы" Департаментінің Ырғыз аудандық бөлімшесі (бұдан әрі – уәкілетті ұйым);";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1-1) тармақша болып есептелсін;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алып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мен </w:t>
      </w:r>
      <w:r>
        <w:rPr>
          <w:rFonts w:ascii="Times New Roman"/>
          <w:b w:val="false"/>
          <w:i w:val="false"/>
          <w:color w:val="000000"/>
          <w:sz w:val="28"/>
        </w:rPr>
        <w:t>18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алып тасталсын.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жұмыспен қамтуды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