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ab1d" w14:textId="41da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6 тамыздағы № 296 "Ветеринария саласындағы мемлекеттік көрсетілетін қызмет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20 желтоқсандағы № 445 қаулысы. Ақтөбе облысының Әділет департаментінде 2018 жылғы 10 қаңтарда № 5837 болып тіркелді. Күші жойылды - Ақтөбе облысы әкімдігінің 2020 жылғы 27 мамырдағы № 225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27.05.2020 № 225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нормативтік құқықтық актілерді мемлекеттік тіркеу Тізілімінде № 11959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6 тамыздағы № 296 "Ветеринария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4506 тіркелген, 2015 жылдың 22 қыркүйекте "Ақтөбе" және "Актюбинский вестник" газеттерінде жарияланған) мынадай өзгерістер мен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кіріспедегі</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деген сөздерден кейін "нормативтік құқықтық актілерді мемлекеттік тіркеу Тізілімінде № 11959 тіркелген" деген сөздермен толықтырылсын;</w:t>
      </w:r>
    </w:p>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"Ақтөбе облысының ветеринария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 Абдуллинге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445 қаулысына 1-қосымша</w:t>
            </w:r>
          </w:p>
        </w:tc>
      </w:tr>
    </w:tbl>
    <w:bookmarkStart w:name="z8" w:id="5"/>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"Ветеринариялық анықтама беру" мемлекеттік қызмет (бұдан әрі-мемлекеттік қызмет) Ақтөбе облысы жергілікті атқарушы органдарымен құрылған мемлекеттік ветеринариялық мекемелерімен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қорытынды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11" w:id="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8"/>
    <w:bookmarkStart w:name="z12" w:id="9"/>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(нормативтік құқықтық актілерді мемлекеттік тіркеу Тізілімінде № 11959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анықтама беру" мемлекеттік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 бойынша ветеринариялық анықтама беру немесе мемлекеттік қызметті көрсетуден бас тарту туралы дәлелді жауап мемлекеттік қызметтің нәтижесі болып табылады.</w:t>
      </w:r>
    </w:p>
    <w:bookmarkEnd w:id="9"/>
    <w:p>
      <w:pPr>
        <w:spacing w:after="0"/>
        <w:ind w:left="0"/>
        <w:jc w:val="both"/>
      </w:pPr>
      <w:r>
        <w:rPr>
          <w:rFonts w:ascii="Times New Roman"/>
          <w:b w:val="false"/>
          <w:i w:val="false"/>
          <w:color w:val="000000"/>
          <w:sz w:val="28"/>
        </w:rPr>
        <w:t>
      Мемлекеттік қызметті көрсету қорытындысының нысаны: қағаз түрінде.</w:t>
      </w:r>
    </w:p>
    <w:bookmarkStart w:name="z13" w:id="1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0"/>
    <w:bookmarkStart w:name="z14" w:id="11"/>
    <w:p>
      <w:pPr>
        <w:spacing w:after="0"/>
        <w:ind w:left="0"/>
        <w:jc w:val="both"/>
      </w:pPr>
      <w:r>
        <w:rPr>
          <w:rFonts w:ascii="Times New Roman"/>
          <w:b w:val="false"/>
          <w:i w:val="false"/>
          <w:color w:val="000000"/>
          <w:sz w:val="28"/>
        </w:rPr>
        <w:t>
      4. Стандарттың қосымшасына сәйкес өтініш мемлекеттік қызметті көрсету жөніндегі рәсімді (іс-әрекетті) бастауға негіз болып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рәсімдердің (іс-әрекеттердің) мазмұны, оны орындаудың ұзақтығы:</w:t>
      </w:r>
    </w:p>
    <w:bookmarkEnd w:id="12"/>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ветеринариялық төлқұжат пен жануардың жеке нөмірі және ауыл шаруашылығы жануарларын бірдейлендіру жөніндегі деректер базасында бар ауыл шаруашылығы жануарлары туралы мәліметтердің немесе оның үзінді көшірмесі негізінде жануарларды, жануарлардан алынатын өнімдер мен шикізаттарға ветеринариялық тексеру жүргізеді, сонымен қатар, көрсетілетін қызметті алушы өтініш берген кезде тиісті әкімшілік-аумақтық бірліктің аумағындағы эпизоотиялық ахуал ескеріледі және мемлекеттік көрсетілетін қызмет нәтижесінің жобасын,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16" w:id="13"/>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End w:id="13"/>
    <w:bookmarkStart w:name="z17" w:id="1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ветеринариялық төлқұжат пен жануардың жеке нөмірі және ауыл шаруашылығы жануарларын бірдейлендіру жөніндегі деректер базасында бар ауыл шаруашылығы жануарлары туралы мәліметтердің немесе оның үзінді көшірмесі негізінде жануарларды, өнімдерді жануарларды, жануарлардан алынатын өнім мен шикізаттарға ветеринариялық тексеру жүргізеді, сонымен қатар, көрсетілетін қызметті алушы өтініш берген кезде тиісті әкімшілік-аумақтық бірліктің аумағындағы эпизоотиялық ахуал ескеріледі және мемлекеттік көрсетілетін қызмет нәтижесінің жобасын,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бөлімі</w:t>
      </w:r>
    </w:p>
    <w:bookmarkEnd w:id="15"/>
    <w:bookmarkStart w:name="z19" w:id="16"/>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p>
    <w:bookmarkEnd w:id="16"/>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қолтаңбасымен (бұдан әрі - ЭЦҚ) куәлігінің көмегімен порталда тіркеуді жүзеге асырады;</w:t>
      </w:r>
    </w:p>
    <w:p>
      <w:pPr>
        <w:spacing w:after="0"/>
        <w:ind w:left="0"/>
        <w:jc w:val="both"/>
      </w:pPr>
      <w:r>
        <w:rPr>
          <w:rFonts w:ascii="Times New Roman"/>
          <w:b w:val="false"/>
          <w:i w:val="false"/>
          <w:color w:val="000000"/>
          <w:sz w:val="28"/>
        </w:rPr>
        <w:t>
      2) 1-үдеріс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(авторластыру үдерісі);</w:t>
      </w:r>
    </w:p>
    <w:p>
      <w:pPr>
        <w:spacing w:after="0"/>
        <w:ind w:left="0"/>
        <w:jc w:val="both"/>
      </w:pPr>
      <w:r>
        <w:rPr>
          <w:rFonts w:ascii="Times New Roman"/>
          <w:b w:val="false"/>
          <w:i w:val="false"/>
          <w:color w:val="000000"/>
          <w:sz w:val="28"/>
        </w:rPr>
        <w:t>
      3) 1-шарт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p>
    <w:p>
      <w:pPr>
        <w:spacing w:after="0"/>
        <w:ind w:left="0"/>
        <w:jc w:val="both"/>
      </w:pPr>
      <w:r>
        <w:rPr>
          <w:rFonts w:ascii="Times New Roman"/>
          <w:b w:val="false"/>
          <w:i w:val="false"/>
          <w:color w:val="000000"/>
          <w:sz w:val="28"/>
        </w:rPr>
        <w:t>
      6) 4-үдеріс – сұранысты куәландыру (қол қою) үшін көрсетілетін қызметті алушының тіркелген ЭЦҚ куәлігін таңдау;</w:t>
      </w:r>
    </w:p>
    <w:p>
      <w:pPr>
        <w:spacing w:after="0"/>
        <w:ind w:left="0"/>
        <w:jc w:val="both"/>
      </w:pPr>
      <w:r>
        <w:rPr>
          <w:rFonts w:ascii="Times New Roman"/>
          <w:b w:val="false"/>
          <w:i w:val="false"/>
          <w:color w:val="000000"/>
          <w:sz w:val="28"/>
        </w:rPr>
        <w:t>
      7) 2-шарт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p>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9) 6-үдеріс – қызметті көрсетуге сұрау салудың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7-үдеріс - көрсетілетін қызметті алушының электрондық құжаттын (сұранысын) тіркеу және "Е-лицензиялау" мемлекеттік деректер базасының ақпараттық жүйесінде (бұдан әрі – "ЕЛ" МДБ АЖ-де) сұранысты өңдеу;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құжаттарының сәйкестігін және ветеринариялық-санитариялық қорытынды беру негізін тексеру;</w:t>
      </w:r>
    </w:p>
    <w:p>
      <w:pPr>
        <w:spacing w:after="0"/>
        <w:ind w:left="0"/>
        <w:jc w:val="both"/>
      </w:pPr>
      <w:r>
        <w:rPr>
          <w:rFonts w:ascii="Times New Roman"/>
          <w:b w:val="false"/>
          <w:i w:val="false"/>
          <w:color w:val="000000"/>
          <w:sz w:val="28"/>
        </w:rPr>
        <w:t>
      12) 8-үдеріс – "ЕЛ" МДБ АЖ-да көрсетілетін қызметті алушының деректерінде бар бұзушылықтарға байланысты сұратылатын қызметтен бас тарту туралы хабарды қалыптастыру;</w:t>
      </w:r>
    </w:p>
    <w:bookmarkStart w:name="z20" w:id="17"/>
    <w:p>
      <w:pPr>
        <w:spacing w:after="0"/>
        <w:ind w:left="0"/>
        <w:jc w:val="both"/>
      </w:pPr>
      <w:r>
        <w:rPr>
          <w:rFonts w:ascii="Times New Roman"/>
          <w:b w:val="false"/>
          <w:i w:val="false"/>
          <w:color w:val="000000"/>
          <w:sz w:val="28"/>
        </w:rPr>
        <w:t>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қосымша сәйкес мемлекеттік қызмет көрсетудің бизнес-үдерістерінің анықтамалығында көрсетіледі.</w:t>
      </w:r>
    </w:p>
    <w:bookmarkEnd w:id="17"/>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 мемлекеттік қызметтің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445 қаулысына 2-қосымша</w:t>
            </w:r>
          </w:p>
        </w:tc>
      </w:tr>
    </w:tbl>
    <w:bookmarkStart w:name="z24" w:id="18"/>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18"/>
    <w:bookmarkStart w:name="z25" w:id="19"/>
    <w:p>
      <w:pPr>
        <w:spacing w:after="0"/>
        <w:ind w:left="0"/>
        <w:jc w:val="left"/>
      </w:pPr>
      <w:r>
        <w:rPr>
          <w:rFonts w:ascii="Times New Roman"/>
          <w:b/>
          <w:i w:val="false"/>
          <w:color w:val="000000"/>
        </w:rPr>
        <w:t xml:space="preserve"> 1. Жалпы ережелер</w:t>
      </w:r>
    </w:p>
    <w:bookmarkEnd w:id="19"/>
    <w:bookmarkStart w:name="z26" w:id="20"/>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 (бұдан әрі – мемлекеттік көрсетілетін қызмет) Ақтөбе облысы жергілікті атқарушы органдарымен құрылған мемлекеттік ветеринариялық мекемелерімен (бұдан әрі – көрсетілетін қызметті беруші) көрсетіледі.</w:t>
      </w:r>
    </w:p>
    <w:bookmarkEnd w:id="20"/>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27" w:id="21"/>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21"/>
    <w:bookmarkStart w:name="z28" w:id="22"/>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осы мемлекеттік көрсетілетін қызмет Қазақстан Республикасы Ауыл шаруашылығы министрінің 2015 жылғы 6 мамырдағы № 7-1/418 "Ветеринария саласындағы мемлекеттік көрсетілетін қызметтер стандартын бекіту туралы" (нормативтік құқықтық актілерді мемлекеттік тіркеу Тізілімінде № 11959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ветеринариялық паспорт бере отырып бірдейлендіруді жүргізу"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w:t>
      </w:r>
    </w:p>
    <w:bookmarkEnd w:id="22"/>
    <w:p>
      <w:pPr>
        <w:spacing w:after="0"/>
        <w:ind w:left="0"/>
        <w:jc w:val="both"/>
      </w:pPr>
      <w:r>
        <w:rPr>
          <w:rFonts w:ascii="Times New Roman"/>
          <w:b w:val="false"/>
          <w:i w:val="false"/>
          <w:color w:val="000000"/>
          <w:sz w:val="28"/>
        </w:rPr>
        <w:t>
      Мемлекеттік қызмет көрсету қорытындысының нысаны: электрондық/қағаз түрінде.</w:t>
      </w:r>
    </w:p>
    <w:bookmarkStart w:name="z29" w:id="23"/>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End w:id="23"/>
    <w:bookmarkStart w:name="z30" w:id="2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өтініш мемлекеттік қызметті көрсету жөніндегі рәсімді (іс-әрекетті) бастауға негіз болып табылады.</w:t>
      </w:r>
    </w:p>
    <w:bookmarkEnd w:id="24"/>
    <w:bookmarkStart w:name="z31" w:id="25"/>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(іс-әрекеттердің) мазмұны, оны орындаудың ұзақтығы:</w:t>
      </w:r>
    </w:p>
    <w:bookmarkEnd w:id="25"/>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берілген құжатпен танысып,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жануарларға келесі тәсілдердің бірімен (биркалау, таңба басу, чип салу) жеке нөмір беріп, ауыл шаруашылығы жануарларын бірдейлендіру жөніндегі деректер базасына кіргізеді және облыстың жергілікті атқарушы органымен бекітілген ауыл шаруашылық малдарының бірдейлендіру шараларының жоспарына сәйкес мерзімдемемлекеттік көрсетілетін қызмет нәтижесінің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Ветеринариялық паспорттан үзінді-көшерме беру – 30 (отыз) минут.</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көрсетілетін қызметті берушіге сырғалар келіп түскен күннен бастап 2 (екі) жұмыс күні ішінде мемлекеттік қызметтікөрсетеді.</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32" w:id="26"/>
    <w:p>
      <w:pPr>
        <w:spacing w:after="0"/>
        <w:ind w:left="0"/>
        <w:jc w:val="left"/>
      </w:pPr>
      <w:r>
        <w:rPr>
          <w:rFonts w:ascii="Times New Roman"/>
          <w:b/>
          <w:i w:val="false"/>
          <w:color w:val="000000"/>
        </w:rPr>
        <w:t xml:space="preserve"> 3. Мемлекеттiк қызметтерді көрсету үдерісінде көрсетілетін қызметті берушінің құрылымдық бөлiмшелерінің (қызметкерлерінің) өзара іс-әрекеттер тәртiбiн сипаттау</w:t>
      </w:r>
    </w:p>
    <w:bookmarkEnd w:id="26"/>
    <w:bookmarkStart w:name="z33" w:id="27"/>
    <w:p>
      <w:pPr>
        <w:spacing w:after="0"/>
        <w:ind w:left="0"/>
        <w:jc w:val="both"/>
      </w:pPr>
      <w:r>
        <w:rPr>
          <w:rFonts w:ascii="Times New Roman"/>
          <w:b w:val="false"/>
          <w:i w:val="false"/>
          <w:color w:val="000000"/>
          <w:sz w:val="28"/>
        </w:rPr>
        <w:t>
      Мемлекеттiк қызмет көрсету үдерісіне қатысатын көрсетілетін қызметті берушiнiң құрылымдық бөлiмшелердің (қызметкерлердің) тiзбесі:</w:t>
      </w:r>
    </w:p>
    <w:bookmarkEnd w:id="27"/>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4" w:id="28"/>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28"/>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берілген құжатпен танысып,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жануарларға келесі тәсілдердің бірімен (биркалау, таңба басу, чип салу) жеке нөмір беріп, ауыл шаруашылығы жануарларын бірдейлендіру жөніндегі деректер базасына кіргізеді және облыстың жергілікті атқарушы органымен бекітілген ауыл шаруашылық малдарының бірдейлендіру шараларының жоспарына сәйкес мерзімдемемлекеттік көрсетілетін қызмет нәтижесінің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Ветеринариялық паспорттан үзінді-көшерме беру – 30 (отыз) минут.</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көрсетілетін қызметті берушіге сырғалар келіп түскен күннен бастап 2 (екі) жұмыс күні ішінде мемлекеттік қызметтікөрсетеді.</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35" w:id="2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бөлімі:</w:t>
      </w:r>
    </w:p>
    <w:bookmarkEnd w:id="29"/>
    <w:bookmarkStart w:name="z36" w:id="30"/>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p>
    <w:bookmarkEnd w:id="30"/>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қолтаңбасымен (бұдан әрі - ЭЦҚ) куәлігінің көмегімен порталда тіркеуді жүзеге асырады;</w:t>
      </w:r>
    </w:p>
    <w:p>
      <w:pPr>
        <w:spacing w:after="0"/>
        <w:ind w:left="0"/>
        <w:jc w:val="both"/>
      </w:pPr>
      <w:r>
        <w:rPr>
          <w:rFonts w:ascii="Times New Roman"/>
          <w:b w:val="false"/>
          <w:i w:val="false"/>
          <w:color w:val="000000"/>
          <w:sz w:val="28"/>
        </w:rPr>
        <w:t>
      2) 1-үдеріс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(авторластыру үдерісі);</w:t>
      </w:r>
    </w:p>
    <w:p>
      <w:pPr>
        <w:spacing w:after="0"/>
        <w:ind w:left="0"/>
        <w:jc w:val="both"/>
      </w:pPr>
      <w:r>
        <w:rPr>
          <w:rFonts w:ascii="Times New Roman"/>
          <w:b w:val="false"/>
          <w:i w:val="false"/>
          <w:color w:val="000000"/>
          <w:sz w:val="28"/>
        </w:rPr>
        <w:t>
      3) 1-шарт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p>
    <w:p>
      <w:pPr>
        <w:spacing w:after="0"/>
        <w:ind w:left="0"/>
        <w:jc w:val="both"/>
      </w:pPr>
      <w:r>
        <w:rPr>
          <w:rFonts w:ascii="Times New Roman"/>
          <w:b w:val="false"/>
          <w:i w:val="false"/>
          <w:color w:val="000000"/>
          <w:sz w:val="28"/>
        </w:rPr>
        <w:t>
      6) 4-үдеріс – сұранысты куәландыру (қол қою) үшін көрсетілетін қызметті алушының тіркелген ЭЦҚ куәлігін таңдау;</w:t>
      </w:r>
    </w:p>
    <w:p>
      <w:pPr>
        <w:spacing w:after="0"/>
        <w:ind w:left="0"/>
        <w:jc w:val="both"/>
      </w:pPr>
      <w:r>
        <w:rPr>
          <w:rFonts w:ascii="Times New Roman"/>
          <w:b w:val="false"/>
          <w:i w:val="false"/>
          <w:color w:val="000000"/>
          <w:sz w:val="28"/>
        </w:rPr>
        <w:t>
      7) 2-шарт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p>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9) 6-үдеріс – қызметті көрсетуге сұрау салудың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7-үдеріс - көрсетілетін қызметті алушының электрондық құжаттын (сұранысын) тіркеу және "Е-лицензиялау" мемлекеттік деректер базасының ақпараттық жүйесінде (бұдан әрі – "ЕЛ" МДБ АЖ-де) сұранысты өңдеу;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құжаттарының сәйкестігін және ветеринариялық-санитариялық қорытынды беру негізін тексеру;</w:t>
      </w:r>
    </w:p>
    <w:p>
      <w:pPr>
        <w:spacing w:after="0"/>
        <w:ind w:left="0"/>
        <w:jc w:val="both"/>
      </w:pPr>
      <w:r>
        <w:rPr>
          <w:rFonts w:ascii="Times New Roman"/>
          <w:b w:val="false"/>
          <w:i w:val="false"/>
          <w:color w:val="000000"/>
          <w:sz w:val="28"/>
        </w:rPr>
        <w:t>
      12) 8-үдеріс – "ЕЛ" МДБ АЖ-да көрсетілетін қызметті алушының деректерінде бар бұзушылықтарға байланысты сұратылатын қызметтен бас тарту туралы хабарды қалыптастыру;</w:t>
      </w:r>
    </w:p>
    <w:bookmarkStart w:name="z37" w:id="31"/>
    <w:p>
      <w:pPr>
        <w:spacing w:after="0"/>
        <w:ind w:left="0"/>
        <w:jc w:val="both"/>
      </w:pPr>
      <w:r>
        <w:rPr>
          <w:rFonts w:ascii="Times New Roman"/>
          <w:b w:val="false"/>
          <w:i w:val="false"/>
          <w:color w:val="000000"/>
          <w:sz w:val="28"/>
        </w:rPr>
        <w:t>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қосымша сәйкес мемлекеттік қызмет көрсетудің бизнес-үдерістерінің анықтамалығында көрсетіледі.</w:t>
      </w:r>
    </w:p>
    <w:bookmarkEnd w:id="31"/>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 отырып бірдейлендіруді жүргізу" мемлекеттік көрсетілетін қызметінің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 отырып бірдейлендіруді жүргізу" мемлекеттік көрсетілетін қызметінің 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