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bb45" w14:textId="649b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"Мәртөк" мемлекеттік табиғи қаумалын құру туралы</w:t>
      </w:r>
    </w:p>
    <w:p>
      <w:pPr>
        <w:spacing w:after="0"/>
        <w:ind w:left="0"/>
        <w:jc w:val="both"/>
      </w:pPr>
      <w:r>
        <w:rPr>
          <w:rFonts w:ascii="Times New Roman"/>
          <w:b w:val="false"/>
          <w:i w:val="false"/>
          <w:color w:val="000000"/>
          <w:sz w:val="28"/>
        </w:rPr>
        <w:t>Ақтөбе облысының әкімдігінің 2017 жылғы 6 желтоқсандағы № 424 қаулысы. Ақтөбе облысының Әділет департаментінде 2017 жылғы 22 желтоқсандағы № 5765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тармағының 4) тармақшасына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Меншiк иелерi мен жер пайдаланушылардан жерлерін алып қоймастан Ақтөбе облысының Мәртөк ауданы аумағында жергілікті маңызы бар, жалпы алаңы 133 796 (бір жүз отыз үш мың жеті жүз тоқсан алты) гектар "Мәртөк" мемлекеттік табиғи қаумалы (бұдан әрі - Қаумал) құрылсын.</w:t>
      </w:r>
    </w:p>
    <w:bookmarkEnd w:id="1"/>
    <w:bookmarkStart w:name="z4" w:id="2"/>
    <w:p>
      <w:pPr>
        <w:spacing w:after="0"/>
        <w:ind w:left="0"/>
        <w:jc w:val="both"/>
      </w:pPr>
      <w:r>
        <w:rPr>
          <w:rFonts w:ascii="Times New Roman"/>
          <w:b w:val="false"/>
          <w:i w:val="false"/>
          <w:color w:val="000000"/>
          <w:sz w:val="28"/>
        </w:rPr>
        <w:t>
      2. Қаумал "Мәртөк орман шаруашылығы" мемлекеттік мекемесінің қарамағына берілсін.</w:t>
      </w:r>
    </w:p>
    <w:bookmarkEnd w:id="2"/>
    <w:bookmarkStart w:name="z5"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М.Е. Абдуллинге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Орман шаруашылығы және жануарлар </w:t>
            </w:r>
            <w:r>
              <w:br/>
            </w:r>
            <w:r>
              <w:rPr>
                <w:rFonts w:ascii="Times New Roman"/>
                <w:b w:val="false"/>
                <w:i/>
                <w:color w:val="000000"/>
                <w:sz w:val="20"/>
              </w:rPr>
              <w:t xml:space="preserve">дүниесі комитеті Төрағасының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"8" желтоқсан 2017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