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866b" w14:textId="77d8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2017 жылғы 10 тамыздағы № 271 қаулысы. Ақтөбе облысының Әділет департаментінде 2017 жылғы 6 қыркүйекте № 5642 болып тіркелді. Күші жойылды - Ақтөбе облысы әкімдігінің 2020 жылғы 18 ақпандағы № 55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2017 жылғы 14 наурыздағы № 120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нормативтік құқықтық актілерді мемлекеттік тіркеу Тізілімінде № 15317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облыс әкімінің орынбасары Е.Ж. Нұрғалиевке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10 тамыздағы № 271 қаулысымен бекітілген</w:t>
            </w:r>
          </w:p>
        </w:tc>
      </w:tr>
    </w:tbl>
    <w:bookmarkStart w:name="z8" w:id="5"/>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 1. Жалпы ережелер</w:t>
      </w:r>
    </w:p>
    <w:bookmarkEnd w:id="5"/>
    <w:bookmarkStart w:name="z9" w:id="6"/>
    <w:p>
      <w:pPr>
        <w:spacing w:after="0"/>
        <w:ind w:left="0"/>
        <w:jc w:val="both"/>
      </w:pPr>
      <w:r>
        <w:rPr>
          <w:rFonts w:ascii="Times New Roman"/>
          <w:b w:val="false"/>
          <w:i w:val="false"/>
          <w:color w:val="000000"/>
          <w:sz w:val="28"/>
        </w:rPr>
        <w:t>
      1.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(бұдан әрі - мемлекеттік көрсетілетін қызмет) "Ақтөбе облысының білім басқармасы" мемлекеттік мекемесінің "Облыстық психологиялық-медициналық-педагогикалық консультация" коммуналдық мемлекеттік мекемесімен және "Ақтөбе облысының білім басқармасы" мемлекеттік мекемесінің "Қалалық психологиялық-медициналық-педагогикалық консультация" коммуналдық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қызметті көрсету нәтижесін беру көрсетілетін қызметті берушінің кеңсесі арқылы жүзеге асырылады. </w:t>
      </w:r>
    </w:p>
    <w:bookmarkStart w:name="z10" w:id="7"/>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7"/>
    <w:bookmarkStart w:name="z11" w:id="8"/>
    <w:p>
      <w:pPr>
        <w:spacing w:after="0"/>
        <w:ind w:left="0"/>
        <w:jc w:val="both"/>
      </w:pPr>
      <w:r>
        <w:rPr>
          <w:rFonts w:ascii="Times New Roman"/>
          <w:b w:val="false"/>
          <w:i w:val="false"/>
          <w:color w:val="000000"/>
          <w:sz w:val="28"/>
        </w:rPr>
        <w:t xml:space="preserve">
      3. Мемлекеттік көрсетілетін қызметті көрсету нәтижесі: </w:t>
      </w:r>
    </w:p>
    <w:bookmarkEnd w:id="8"/>
    <w:p>
      <w:pPr>
        <w:spacing w:after="0"/>
        <w:ind w:left="0"/>
        <w:jc w:val="both"/>
      </w:pPr>
      <w:r>
        <w:rPr>
          <w:rFonts w:ascii="Times New Roman"/>
          <w:b w:val="false"/>
          <w:i w:val="false"/>
          <w:color w:val="000000"/>
          <w:sz w:val="28"/>
        </w:rPr>
        <w:t xml:space="preserve">
      1) Қазақстан Республикасы Білім және ғылым министрінің 2017 жылғы 14 наурыздағы № 120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нормативтік құқықтық актілерді мемлекеттік тіркеу Тізілімінде №15317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 (бұдан әрі - жолдама) беру;</w:t>
      </w:r>
    </w:p>
    <w:p>
      <w:pPr>
        <w:spacing w:after="0"/>
        <w:ind w:left="0"/>
        <w:jc w:val="both"/>
      </w:pPr>
      <w:r>
        <w:rPr>
          <w:rFonts w:ascii="Times New Roman"/>
          <w:b w:val="false"/>
          <w:i w:val="false"/>
          <w:color w:val="000000"/>
          <w:sz w:val="28"/>
        </w:rPr>
        <w:t xml:space="preserve">
      2) ата-аналарға консультативтік көмек көрсету. </w:t>
      </w:r>
    </w:p>
    <w:p>
      <w:pPr>
        <w:spacing w:after="0"/>
        <w:ind w:left="0"/>
        <w:jc w:val="left"/>
      </w:pPr>
      <w:r>
        <w:rPr>
          <w:rFonts w:ascii="Times New Roman"/>
          <w:b/>
          <w:i w:val="false"/>
          <w:color w:val="000000"/>
        </w:rPr>
        <w:t xml:space="preserve"> 2. Мемлекеттік көрсетілетін қызметті көрсету үдерісінде көрсетілетін қызметті берушінің құрылымдық бөлімшелерінің (қызметкерлерінің) іс-әрекеттер тәртібін сипаттау</w:t>
      </w:r>
    </w:p>
    <w:bookmarkStart w:name="z12" w:id="9"/>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беруі мемлекеттік көрсетілетін қызметті көрсету бойынша рәсімді (іс-әрекетті) бастау үшін негіздеме болып табылады. </w:t>
      </w:r>
    </w:p>
    <w:bookmarkEnd w:id="9"/>
    <w:bookmarkStart w:name="z13" w:id="10"/>
    <w:p>
      <w:pPr>
        <w:spacing w:after="0"/>
        <w:ind w:left="0"/>
        <w:jc w:val="both"/>
      </w:pPr>
      <w:r>
        <w:rPr>
          <w:rFonts w:ascii="Times New Roman"/>
          <w:b w:val="false"/>
          <w:i w:val="false"/>
          <w:color w:val="000000"/>
          <w:sz w:val="28"/>
        </w:rPr>
        <w:t>
      5. Мемлекеттік көрсетілетін қызметті көрсету үдерісінің құрамына кіретін әрбір рәсімнің (іс-әрекеттің) мазмұны, оны орындау ұзақтығы:</w:t>
      </w:r>
    </w:p>
    <w:bookmarkEnd w:id="10"/>
    <w:p>
      <w:pPr>
        <w:spacing w:after="0"/>
        <w:ind w:left="0"/>
        <w:jc w:val="both"/>
      </w:pPr>
      <w:r>
        <w:rPr>
          <w:rFonts w:ascii="Times New Roman"/>
          <w:b w:val="false"/>
          <w:i w:val="false"/>
          <w:color w:val="000000"/>
          <w:sz w:val="28"/>
        </w:rPr>
        <w:t xml:space="preserve">
      1) құжаттарды беру – көрсетілетін қызметті алушы (немесе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5 (бес) минут ішінде құжаттарды қабылдайды және тіркейді, оларды көрсетілетін қызметті берушінің басшысына жолдайды. Көрсетілетін қызметті алушы құжаттарды толық ұсынбаған және (немесе) қолданылу мерзімі өтіп кеткен құжаттарды ұсынған жағдайларда көрсетілетін қызметті берушінің кеңсе қызметкері құжаттарды қабылдаудан бас тартады; </w:t>
      </w:r>
    </w:p>
    <w:p>
      <w:pPr>
        <w:spacing w:after="0"/>
        <w:ind w:left="0"/>
        <w:jc w:val="both"/>
      </w:pPr>
      <w:r>
        <w:rPr>
          <w:rFonts w:ascii="Times New Roman"/>
          <w:b w:val="false"/>
          <w:i w:val="false"/>
          <w:color w:val="000000"/>
          <w:sz w:val="28"/>
        </w:rPr>
        <w:t xml:space="preserve">
      3) құжаттарды бөлу - көрсетілетін қызметті берушінің басшысы 3 (үш) минут ішінде құжаттарды қарайды және оларды көрсетілетін қызметті берушінің жауапты орындаушысына жолдайды; </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1 (бір) жұмыс күн ішінде консультативтік көмек көрсетеді және жолдама жобасын дайындайды.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жағдайда көрсетілетін қызметті берушінің жауапты орындаушысы мемлекеттік көрсетілетін қызмет көрсетуден бас тарту туралы дәлелді жауап жобасын дайындайды; </w:t>
      </w:r>
    </w:p>
    <w:p>
      <w:pPr>
        <w:spacing w:after="0"/>
        <w:ind w:left="0"/>
        <w:jc w:val="both"/>
      </w:pPr>
      <w:r>
        <w:rPr>
          <w:rFonts w:ascii="Times New Roman"/>
          <w:b w:val="false"/>
          <w:i w:val="false"/>
          <w:color w:val="000000"/>
          <w:sz w:val="28"/>
        </w:rPr>
        <w:t>
      5) көрсетілетін қызметтің нәтижесін қалыптастыру - көрсетілетін қызметті берушінің басшысы 2 (екі) минут ішінде жолдамамен немесе мемлекеттік көрсетілетін қызмет көрсетуден бас тарту туралы дәлелді жауабымен танысады және қол қояды;</w:t>
      </w:r>
    </w:p>
    <w:p>
      <w:pPr>
        <w:spacing w:after="0"/>
        <w:ind w:left="0"/>
        <w:jc w:val="both"/>
      </w:pPr>
      <w:r>
        <w:rPr>
          <w:rFonts w:ascii="Times New Roman"/>
          <w:b w:val="false"/>
          <w:i w:val="false"/>
          <w:color w:val="000000"/>
          <w:sz w:val="28"/>
        </w:rPr>
        <w:t>
      6) көрсетілетін қызметтің нәтижесін тіркеу және беру - көрсетілетін қызметті берушінің кеңсе қызметкері 5 (бес) минут ішінде жолдаманы немесе мемлекеттік көрсетілетін қызмет көрсетуден бас тарту туралы дәлелді жауабын тіркейді және көрсетілетін қызметті алушыға береді.</w:t>
      </w:r>
    </w:p>
    <w:p>
      <w:pPr>
        <w:spacing w:after="0"/>
        <w:ind w:left="0"/>
        <w:jc w:val="left"/>
      </w:pPr>
      <w:r>
        <w:rPr>
          <w:rFonts w:ascii="Times New Roman"/>
          <w:b/>
          <w:i w:val="false"/>
          <w:color w:val="000000"/>
        </w:rPr>
        <w:t xml:space="preserve"> 3. Мемлекеттік көрсетілетін қызметті көрсету үдерісінде көрсетілетін қызметті берушінің құрылымдық бөлімшелерінің (қызметкерлерінің) өзара іс-әрекет тәртібін сипаттау</w:t>
      </w:r>
    </w:p>
    <w:bookmarkStart w:name="z14" w:id="11"/>
    <w:p>
      <w:pPr>
        <w:spacing w:after="0"/>
        <w:ind w:left="0"/>
        <w:jc w:val="both"/>
      </w:pPr>
      <w:r>
        <w:rPr>
          <w:rFonts w:ascii="Times New Roman"/>
          <w:b w:val="false"/>
          <w:i w:val="false"/>
          <w:color w:val="000000"/>
          <w:sz w:val="28"/>
        </w:rPr>
        <w:t>
      6. Мемлекеттік көрсетілетін қызметті көрсету үдерісіне қатысатын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5" w:id="12"/>
    <w:p>
      <w:pPr>
        <w:spacing w:after="0"/>
        <w:ind w:left="0"/>
        <w:jc w:val="both"/>
      </w:pPr>
      <w:r>
        <w:rPr>
          <w:rFonts w:ascii="Times New Roman"/>
          <w:b w:val="false"/>
          <w:i w:val="false"/>
          <w:color w:val="000000"/>
          <w:sz w:val="28"/>
        </w:rPr>
        <w:t xml:space="preserve">
      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p>
    <w:bookmarkEnd w:id="12"/>
    <w:p>
      <w:pPr>
        <w:spacing w:after="0"/>
        <w:ind w:left="0"/>
        <w:jc w:val="both"/>
      </w:pPr>
      <w:r>
        <w:rPr>
          <w:rFonts w:ascii="Times New Roman"/>
          <w:b w:val="false"/>
          <w:i w:val="false"/>
          <w:color w:val="000000"/>
          <w:sz w:val="28"/>
        </w:rPr>
        <w:t>
      Көрсетілетін қызметті берушінің кеңсе қызметкері 5 (бес) минут ішінде құжаттарды қабылдайды және тіркейді, оларды көрсетілетін қызметті берушінің басшысына жолдайды. Көрсетілетін қызметті алушы құжаттарды толық ұсынбаған және (немесе) қолданылу мерзімі өтіп кеткен құжаттарды ұсынған жағдайларда көрсетілетін қызметті берушінің кеңсе қызметкері құжаттарды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3 (үш) минут ішінде құжаттарды қарайды және оларды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Көрсетілетін қызметті берушінің жауапты орындаушысы 1 (бір) жұмыс күн ішінде консультативтік көмек көрсетеді және жолдама жобасын дайындайды.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жағдайда көрсетілетін қызметті берушінің жауапты орындаушысы мемлекеттік көрсетілетін қызмет көрсетуден бас тарту туралы дәлелді жауап жобасын дайындайды.</w:t>
      </w:r>
    </w:p>
    <w:p>
      <w:pPr>
        <w:spacing w:after="0"/>
        <w:ind w:left="0"/>
        <w:jc w:val="both"/>
      </w:pPr>
      <w:r>
        <w:rPr>
          <w:rFonts w:ascii="Times New Roman"/>
          <w:b w:val="false"/>
          <w:i w:val="false"/>
          <w:color w:val="000000"/>
          <w:sz w:val="28"/>
        </w:rPr>
        <w:t>
      Көрсетілетін қызметті берушінің басшысы 2 (екі) минут ішінде жолдамамен немесе мемлекеттік көрсетілетін қызмет көрсетуден бас тарту туралы дәлелді жауабымен танысады және қол қояды.</w:t>
      </w:r>
    </w:p>
    <w:p>
      <w:pPr>
        <w:spacing w:after="0"/>
        <w:ind w:left="0"/>
        <w:jc w:val="both"/>
      </w:pPr>
      <w:r>
        <w:rPr>
          <w:rFonts w:ascii="Times New Roman"/>
          <w:b w:val="false"/>
          <w:i w:val="false"/>
          <w:color w:val="000000"/>
          <w:sz w:val="28"/>
        </w:rPr>
        <w:t>
      Көрсетілетін қызметті берушінің кеңсе қызметкері 5 (бес) минут ішінде жолдаманы немесе мемлекеттік көрсетілетін қызмет көрсетуден бас тарту туралы дәлелді жауабын тіркейді және көрсетілетін қызметті алушыға береді.</w:t>
      </w:r>
    </w:p>
    <w:bookmarkStart w:name="z16" w:id="13"/>
    <w:p>
      <w:pPr>
        <w:spacing w:after="0"/>
        <w:ind w:left="0"/>
        <w:jc w:val="both"/>
      </w:pPr>
      <w:r>
        <w:rPr>
          <w:rFonts w:ascii="Times New Roman"/>
          <w:b w:val="false"/>
          <w:i w:val="false"/>
          <w:color w:val="000000"/>
          <w:sz w:val="28"/>
        </w:rPr>
        <w:t xml:space="preserve">
      8. Мемлекеттік көрсетілетін қызметті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көрсетудің бизнес-үдерістерінің анықтамалығында көрсетіледі. Мемлекеттік көрсетілетін қызметті көрсету бизнес-үдерістерінің анықтамалығы көрсетілетін қызметті берушінің интернет-ресурсында орналастырылады.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көрсетілетін қызметті көрсету бизнес-үдерістерінің </w:t>
      </w:r>
      <w:r>
        <w:br/>
      </w:r>
      <w:r>
        <w:rPr>
          <w:rFonts w:ascii="Times New Roman"/>
          <w:b/>
          <w:i w:val="false"/>
          <w:color w:val="000000"/>
        </w:rPr>
        <w:t xml:space="preserve">анықтамалығы </w:t>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85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