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09a" w14:textId="49a9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12 шілдедегі № 234 қаулысы. Ақтөбе облысының Әділет департаментінде 2017 жылғы 18 шілдеде № 5606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2017-2018 оқу жылына техникалық және кәсіптік, орта білімнен кейінгі білімі бар мамандарды даярлауға арналған облыстық бюджет қаржысы есебінен мемлекеттік білім беру тапсырысы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Е.Ж.Нұрғалиевке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12 шілдедегі № 234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2017 - 2018 оқу жылына техникалық және кәсіптік, орта білімнен кейінгі білімі бар мамандарды даярлауға облыстық бюджет қаржысы есебінен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облысының әкімдігінің 18.01.2018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Фармация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Өнер және мәдениет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 дирижеры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шығару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Мұнай газ және химия өндірісі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өңдеу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Электростанциялардың электржабдықтары, кіші станциялар және желілері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0910000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темір жол көлігінде техникалық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1311000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Ақтөбе қаласы бойынша: 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Білім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Қаргалы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Білім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монтаждау, пайдалану және жөндеу (салалар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аудандар бойынша: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бойынша: 4025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2017 - 2018 оқу жылындағы "Нәтежелі жұмыспен қамтуды және жаппай кәсіпкерлікті дамыту" бағдарламасының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компрессорлар машиналары және қондырғылары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Ақтөбе қаласы бойынша: 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0707000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құбырларының құрылысы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аудандар бойынша: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бойынша: 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