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31c0" w14:textId="d473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18 ақпандағы № 391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3 наурыздағы № 121 шешімі. Ақтөбе облысының Әділет департаментінде 2017 жылғы 28 наурызда № 5357 болып тіркелді. Күші жойылды - Ақтөбе облыстық мәслихатының 2018 жылғы 11 сәуірдегі № 283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11.04.2018 № 283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мерзіміне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2016 жылғы 31 желтоқсанда № 14637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18 ақпандағы № 391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4820 тіркелген, 2016 жылғы 01 сәуірде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12705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сөздері мынадай мазмұндағы сөздермен алмастырылсын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2016 жылғы 31 желтоқсанда № 14637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Жоғарыда аталған шешіммен бекітілген, </w:t>
      </w:r>
      <w:r>
        <w:rPr>
          <w:rFonts w:ascii="Times New Roman"/>
          <w:b w:val="false"/>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САДЫҚОВ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03 наурыздағы </w:t>
            </w:r>
            <w:r>
              <w:br/>
            </w:r>
            <w:r>
              <w:rPr>
                <w:rFonts w:ascii="Times New Roman"/>
                <w:b w:val="false"/>
                <w:i w:val="false"/>
                <w:color w:val="000000"/>
                <w:sz w:val="20"/>
              </w:rPr>
              <w:t>№ 121 облыстық 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18 ақпандағы </w:t>
            </w:r>
            <w:r>
              <w:br/>
            </w:r>
            <w:r>
              <w:rPr>
                <w:rFonts w:ascii="Times New Roman"/>
                <w:b w:val="false"/>
                <w:i w:val="false"/>
                <w:color w:val="000000"/>
                <w:sz w:val="20"/>
              </w:rPr>
              <w:t>№ 391 облыстық мәслихаттың шешіміне қосымша</w:t>
            </w:r>
          </w:p>
        </w:tc>
      </w:tr>
    </w:tbl>
    <w:bookmarkStart w:name="z8" w:id="5"/>
    <w:p>
      <w:pPr>
        <w:spacing w:after="0"/>
        <w:ind w:left="0"/>
        <w:jc w:val="left"/>
      </w:pPr>
      <w:r>
        <w:rPr>
          <w:rFonts w:ascii="Times New Roman"/>
          <w:b/>
          <w:i w:val="false"/>
          <w:color w:val="000000"/>
        </w:rPr>
        <w:t xml:space="preserve"> "Ақтөбе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 </w:t>
      </w:r>
    </w:p>
    <w:bookmarkEnd w:id="6"/>
    <w:bookmarkStart w:name="z10" w:id="7"/>
    <w:p>
      <w:pPr>
        <w:spacing w:after="0"/>
        <w:ind w:left="0"/>
        <w:jc w:val="both"/>
      </w:pPr>
      <w:r>
        <w:rPr>
          <w:rFonts w:ascii="Times New Roman"/>
          <w:b w:val="false"/>
          <w:i w:val="false"/>
          <w:color w:val="000000"/>
          <w:sz w:val="28"/>
        </w:rPr>
        <w:t xml:space="preserve">
      1. Осы "Ақтөбе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2" w:id="9"/>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4"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6" w:id="13"/>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қатысып отырса.</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7"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8"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бас маман). Бағалау жөніндегі комиссияның хатшысы дауыс беруге қатыспайды.</w:t>
      </w:r>
    </w:p>
    <w:bookmarkStart w:name="z19"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20" w:id="1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1"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2"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3"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4" w:id="21"/>
    <w:p>
      <w:pPr>
        <w:spacing w:after="0"/>
        <w:ind w:left="0"/>
        <w:jc w:val="left"/>
      </w:pPr>
      <w:r>
        <w:rPr>
          <w:rFonts w:ascii="Times New Roman"/>
          <w:b/>
          <w:i w:val="false"/>
          <w:color w:val="000000"/>
        </w:rPr>
        <w:t xml:space="preserve"> 3-тарау. Бағалауды жүргізуге дайындық</w:t>
      </w:r>
    </w:p>
    <w:bookmarkEnd w:id="21"/>
    <w:bookmarkStart w:name="z25" w:id="22"/>
    <w:p>
      <w:pPr>
        <w:spacing w:after="0"/>
        <w:ind w:left="0"/>
        <w:jc w:val="both"/>
      </w:pPr>
      <w:r>
        <w:rPr>
          <w:rFonts w:ascii="Times New Roman"/>
          <w:b w:val="false"/>
          <w:i w:val="false"/>
          <w:color w:val="000000"/>
          <w:sz w:val="28"/>
        </w:rPr>
        <w:t>
      14. Бас маман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7"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8"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5"/>
    <w:bookmarkStart w:name="z29"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30"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хатшысымен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-ден "+5" баллға дейін иеленеді.</w:t>
      </w:r>
    </w:p>
    <w:bookmarkStart w:name="z31" w:id="2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8"/>
    <w:bookmarkStart w:name="z32"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Start w:name="z33"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 </w:t>
      </w:r>
    </w:p>
    <w:bookmarkStart w:name="z34"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5"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6" w:id="33"/>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33"/>
    <w:bookmarkStart w:name="z37"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8"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9"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6"/>
    <w:bookmarkStart w:name="z40" w:id="37"/>
    <w:p>
      <w:pPr>
        <w:spacing w:after="0"/>
        <w:ind w:left="0"/>
        <w:jc w:val="left"/>
      </w:pPr>
      <w:r>
        <w:rPr>
          <w:rFonts w:ascii="Times New Roman"/>
          <w:b/>
          <w:i w:val="false"/>
          <w:color w:val="000000"/>
        </w:rPr>
        <w:t xml:space="preserve"> 5-тарау. Жылдық бағалау</w:t>
      </w:r>
    </w:p>
    <w:bookmarkEnd w:id="37"/>
    <w:bookmarkStart w:name="z41"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8"/>
    <w:bookmarkStart w:name="z42"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4"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5"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Start w:name="z46" w:id="42"/>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ЖЖ </w:t>
      </w:r>
      <w:r>
        <w:rPr>
          <w:rFonts w:ascii="Times New Roman"/>
          <w:b w:val="false"/>
          <w:i w:val="false"/>
          <w:color w:val="000000"/>
          <w:sz w:val="28"/>
        </w:rPr>
        <w:t xml:space="preserve"> – жеке жұмыс жоспарын орындау бағасы (орта арифметикалық мән).</w:t>
      </w:r>
    </w:p>
    <w:bookmarkStart w:name="z47" w:id="4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43"/>
    <w:bookmarkStart w:name="z48"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9" w:id="45"/>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Бас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0"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1" w:id="47"/>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Start w:name="z52"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48"/>
    <w:bookmarkStart w:name="z53" w:id="49"/>
    <w:p>
      <w:pPr>
        <w:spacing w:after="0"/>
        <w:ind w:left="0"/>
        <w:jc w:val="left"/>
      </w:pPr>
      <w:r>
        <w:rPr>
          <w:rFonts w:ascii="Times New Roman"/>
          <w:b/>
          <w:i w:val="false"/>
          <w:color w:val="000000"/>
        </w:rPr>
        <w:t xml:space="preserve"> 7-тарау. Бағалау нәтижелеріне шағымдану</w:t>
      </w:r>
    </w:p>
    <w:bookmarkEnd w:id="49"/>
    <w:bookmarkStart w:name="z54"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5" w:id="51"/>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51"/>
    <w:bookmarkStart w:name="z56" w:id="52"/>
    <w:p>
      <w:pPr>
        <w:spacing w:after="0"/>
        <w:ind w:left="0"/>
        <w:jc w:val="both"/>
      </w:pPr>
      <w:r>
        <w:rPr>
          <w:rFonts w:ascii="Times New Roman"/>
          <w:b w:val="false"/>
          <w:i w:val="false"/>
          <w:color w:val="000000"/>
          <w:sz w:val="28"/>
        </w:rPr>
        <w:t>
      40. Қабылданған шешім туралы ақпаратты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52"/>
    <w:bookmarkStart w:name="z57"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8"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9" w:id="55"/>
    <w:p>
      <w:pPr>
        <w:spacing w:after="0"/>
        <w:ind w:left="0"/>
        <w:jc w:val="both"/>
      </w:pPr>
      <w:r>
        <w:rPr>
          <w:rFonts w:ascii="Times New Roman"/>
          <w:b w:val="false"/>
          <w:i w:val="false"/>
          <w:color w:val="000000"/>
          <w:sz w:val="28"/>
        </w:rPr>
        <w:t>
      42. Бағалау нәтижелері бонустар төлеу және оқыту бойынша шешімдер қабылдауға негіз болып табылады.</w:t>
      </w:r>
    </w:p>
    <w:bookmarkEnd w:id="55"/>
    <w:bookmarkStart w:name="z60" w:id="56"/>
    <w:p>
      <w:pPr>
        <w:spacing w:after="0"/>
        <w:ind w:left="0"/>
        <w:jc w:val="both"/>
      </w:pPr>
      <w:r>
        <w:rPr>
          <w:rFonts w:ascii="Times New Roman"/>
          <w:b w:val="false"/>
          <w:i w:val="false"/>
          <w:color w:val="000000"/>
          <w:sz w:val="28"/>
        </w:rPr>
        <w:t>
      43. Бонустар "өте жақсы" және "тиімді" бағалау нәтижелері бойынша "Б" корпусы қызметшілеріне төленеді.</w:t>
      </w:r>
    </w:p>
    <w:bookmarkEnd w:id="56"/>
    <w:bookmarkStart w:name="z61"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2"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3" w:id="59"/>
    <w:p>
      <w:pPr>
        <w:spacing w:after="0"/>
        <w:ind w:left="0"/>
        <w:jc w:val="both"/>
      </w:pPr>
      <w:r>
        <w:rPr>
          <w:rFonts w:ascii="Times New Roman"/>
          <w:b w:val="false"/>
          <w:i w:val="false"/>
          <w:color w:val="000000"/>
          <w:sz w:val="28"/>
        </w:rPr>
        <w:t>
      46. "Б" корпусы қызметшісінің қатарынан екі жыл қорытындылары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4" w:id="60"/>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_____________________тоқсан_____жыл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 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5"/>
        <w:gridCol w:w="4545"/>
      </w:tblGrid>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_____________________</w:t>
            </w:r>
            <w:r>
              <w:br/>
            </w:r>
            <w:r>
              <w:rPr>
                <w:rFonts w:ascii="Times New Roman"/>
                <w:b w:val="false"/>
                <w:i w:val="false"/>
                <w:color w:val="000000"/>
                <w:sz w:val="20"/>
              </w:rPr>
              <w:t>
(тегі, аты, әкесінің аты,қолы)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_____________________</w:t>
            </w:r>
            <w:r>
              <w:br/>
            </w:r>
            <w:r>
              <w:rPr>
                <w:rFonts w:ascii="Times New Roman"/>
                <w:b w:val="false"/>
                <w:i w:val="false"/>
                <w:color w:val="000000"/>
                <w:sz w:val="20"/>
              </w:rPr>
              <w:t>
(тегі, аты, әкесінің аты, 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_______________________</w:t>
            </w:r>
            <w:r>
              <w:br/>
            </w:r>
            <w:r>
              <w:rPr>
                <w:rFonts w:ascii="Times New Roman"/>
                <w:b w:val="false"/>
                <w:i w:val="false"/>
                <w:color w:val="000000"/>
                <w:sz w:val="20"/>
              </w:rPr>
              <w:t>
(тегі, аты, әкесінің аты, 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