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441c5" w14:textId="41441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ауданында ауыр жұмыстарды, еңбек жағдайлары зиянды, қауіпті жұмыстардағы жұмыс орындарын есептемегенде, жұмыс орындары санының екіден төрт пайызына дейінгі мөлшерінде мүгедектерді жұмысқа орналастыру үшін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Бурабай ауданы әкімдігінің 2017 жылғы 17 тамыздағы № а-7/271 қаулысы. Ақмола облысының Әділет департаментінде 2017 жылғы 18 қыркүйекте № 6077 болып тіркелді. Күші жойылды - Ақмола облысы Бурабай ауданы әкімдігінің 2022 жылғы 4 сәуірдегі № а-12/496 қаулысымен</w:t>
      </w:r>
    </w:p>
    <w:p>
      <w:pPr>
        <w:spacing w:after="0"/>
        <w:ind w:left="0"/>
        <w:jc w:val="both"/>
      </w:pPr>
      <w:r>
        <w:rPr>
          <w:rFonts w:ascii="Times New Roman"/>
          <w:b w:val="false"/>
          <w:i w:val="false"/>
          <w:color w:val="ff0000"/>
          <w:sz w:val="28"/>
        </w:rPr>
        <w:t xml:space="preserve">
      Ескерту. Күші жойылды - Ақмола облысы Бурабай ауданы әкімдігінің 04.04.2022 </w:t>
      </w:r>
      <w:r>
        <w:rPr>
          <w:rFonts w:ascii="Times New Roman"/>
          <w:b w:val="false"/>
          <w:i w:val="false"/>
          <w:color w:val="ff0000"/>
          <w:sz w:val="28"/>
        </w:rPr>
        <w:t>№ а-12/496</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2016 жылғы 6 сәуірдегі "Халықты жұмыспен қамту туралы" Заңының 27-бабы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"Мүгедектер үшін жұмыс орындарын квоталау қағидаларын бекіту туралы" Қазақстан Республикасы Денсаулық сақтау және әлеуметтік даму министрінің 2016 жылғы 13 маусымдағы № 498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14010 болып тіркелген) сәйкес, Бурабай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Бурабай ауданында ауыр жұмыстарды, еңбек жағдайлары зиянды, қауіпті жұмыстардағы жұмыс орындарын есептемегенде, жұмыс орындары санының екіден төрт пайызына дейінгі мөлшерінде мүгедектерді жұмысқа орналастыру үшін квота жұмыскерлердің мынадай тізімдік саны бар ұйымдарға белгіленсін:</w:t>
      </w:r>
    </w:p>
    <w:bookmarkEnd w:id="1"/>
    <w:p>
      <w:pPr>
        <w:spacing w:after="0"/>
        <w:ind w:left="0"/>
        <w:jc w:val="both"/>
      </w:pPr>
      <w:r>
        <w:rPr>
          <w:rFonts w:ascii="Times New Roman"/>
          <w:b w:val="false"/>
          <w:i w:val="false"/>
          <w:color w:val="000000"/>
          <w:sz w:val="28"/>
        </w:rPr>
        <w:t>
      елуден жүз адамға дейін – жұмыскерлердің тізімдік санының екі пайызы мөлшерінде;</w:t>
      </w:r>
    </w:p>
    <w:p>
      <w:pPr>
        <w:spacing w:after="0"/>
        <w:ind w:left="0"/>
        <w:jc w:val="both"/>
      </w:pPr>
      <w:r>
        <w:rPr>
          <w:rFonts w:ascii="Times New Roman"/>
          <w:b w:val="false"/>
          <w:i w:val="false"/>
          <w:color w:val="000000"/>
          <w:sz w:val="28"/>
        </w:rPr>
        <w:t>
      жүз бірден екі жүз елу адамға дейін – жұмыскерлердің тізімдік санының үш пайызы мөлшерінде;</w:t>
      </w:r>
    </w:p>
    <w:p>
      <w:pPr>
        <w:spacing w:after="0"/>
        <w:ind w:left="0"/>
        <w:jc w:val="both"/>
      </w:pPr>
      <w:r>
        <w:rPr>
          <w:rFonts w:ascii="Times New Roman"/>
          <w:b w:val="false"/>
          <w:i w:val="false"/>
          <w:color w:val="000000"/>
          <w:sz w:val="28"/>
        </w:rPr>
        <w:t>
      екі жүз елу бірден артық адам – жұмыскерлердің тізімдік санының төрт пайызы мөлшерінде.</w:t>
      </w:r>
    </w:p>
    <w:bookmarkStart w:name="z3" w:id="2"/>
    <w:p>
      <w:pPr>
        <w:spacing w:after="0"/>
        <w:ind w:left="0"/>
        <w:jc w:val="both"/>
      </w:pPr>
      <w:r>
        <w:rPr>
          <w:rFonts w:ascii="Times New Roman"/>
          <w:b w:val="false"/>
          <w:i w:val="false"/>
          <w:color w:val="000000"/>
          <w:sz w:val="28"/>
        </w:rPr>
        <w:t>
      2. Осы қаулының орындалуын бақылау аудан әкімінің орынбасары М.Б.Нұрпановаға жүктелсін.</w:t>
      </w:r>
    </w:p>
    <w:bookmarkEnd w:id="2"/>
    <w:bookmarkStart w:name="z4" w:id="3"/>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Қ.Қарауылов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