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ff70" w14:textId="4adf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2017 жылғы 6 ақпандағы № 10-84 шешімі. Ақмола облысының Әділет департаментінде 2017 жылғы 7 наурызда № 5810 болып тіркелді. Күші жойылды - Ақмола облысы Зеренді аудандық мәслихатының 2018 жылғы 19 наурыздағы № 21-176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19.03.2018 </w:t>
      </w:r>
      <w:r>
        <w:rPr>
          <w:rFonts w:ascii="Times New Roman"/>
          <w:b w:val="false"/>
          <w:i w:val="false"/>
          <w:color w:val="ff0000"/>
          <w:sz w:val="28"/>
        </w:rPr>
        <w:t>№ 21-176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2016 жылғы 29 желтоқсандағы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Зеренді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Зеренді аудандық мәслихаттың ""Ақмола облысы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2016 жылғы 4 сәуірдегі № 2-9 (Нормативтік құқықтық актілерді мемлекеттік тіркеу тізілімінде № 5334 тіркелген, 2016 жылғы 13 мамырда "Зерделі–Зеренді", "Зерен" аудандық газеттерінде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6 ақпандағы</w:t>
            </w:r>
            <w:r>
              <w:br/>
            </w:r>
            <w:r>
              <w:rPr>
                <w:rFonts w:ascii="Times New Roman"/>
                <w:b w:val="false"/>
                <w:i w:val="false"/>
                <w:color w:val="000000"/>
                <w:sz w:val="20"/>
              </w:rPr>
              <w:t>№ 10 – 84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Зеренді аудандық мәслихатының аппараты"</w:t>
      </w:r>
      <w:r>
        <w:br/>
      </w:r>
      <w:r>
        <w:rPr>
          <w:rFonts w:ascii="Times New Roman"/>
          <w:b/>
          <w:i w:val="false"/>
          <w:color w:val="000000"/>
        </w:rPr>
        <w:t>мемлекеттік мекемесінің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облысы Зеренді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 бойынша кадрлық жұмыстарды жүргізетін бас маман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Аудандық мәслихат аппаратының лауазымдық міндеттері бойынша кадрлық жұмыстарды жүргізетін бас маман Бағалау жөніндегі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мәслихатының аппарат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 бойынша кадрлық жұмыстарды жүргізетін бас маманы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лауазымдық міндеттері бойынша кадрлық жұмыстарды жүргізетін бас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both"/>
      </w:pPr>
      <w:r>
        <w:rPr>
          <w:rFonts w:ascii="Times New Roman"/>
          <w:b w:val="false"/>
          <w:i w:val="false"/>
          <w:color w:val="000000"/>
          <w:sz w:val="28"/>
        </w:rPr>
        <w:t>
      Ʃт. =100 + а – 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Ʃт.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27. Тоқсандық қорытынды баға келесі шәкіл бойынша:</w:t>
      </w:r>
    </w:p>
    <w:bookmarkEnd w:id="41"/>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 "тиімді";</w:t>
      </w:r>
    </w:p>
    <w:p>
      <w:pPr>
        <w:spacing w:after="0"/>
        <w:ind w:left="0"/>
        <w:jc w:val="both"/>
      </w:pPr>
      <w:r>
        <w:rPr>
          <w:rFonts w:ascii="Times New Roman"/>
          <w:b w:val="false"/>
          <w:i w:val="false"/>
          <w:color w:val="000000"/>
          <w:sz w:val="28"/>
        </w:rPr>
        <w:t>
      130 балдан астам – "өте жақсы" қойылады.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танысудан бас тарту туралы еркін нысанда акт құрастырылады.</w:t>
      </w:r>
    </w:p>
    <w:bookmarkStart w:name="z49" w:id="47"/>
    <w:p>
      <w:pPr>
        <w:spacing w:after="0"/>
        <w:ind w:left="0"/>
        <w:jc w:val="both"/>
      </w:pPr>
      <w:r>
        <w:rPr>
          <w:rFonts w:ascii="Times New Roman"/>
          <w:b w:val="false"/>
          <w:i w:val="false"/>
          <w:color w:val="000000"/>
          <w:sz w:val="28"/>
        </w:rPr>
        <w:t>
      32. Аудандық мәслихат аппаратының лауазымдық міндеттері бойынша кадрлық жұмыстарды жүргізетін бас маманы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Ʃжыл = 0,4* Ʃт.+0,6* ƩЖЖ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Ʃжыл – жылдық баға;</w:t>
      </w:r>
    </w:p>
    <w:p>
      <w:pPr>
        <w:spacing w:after="0"/>
        <w:ind w:left="0"/>
        <w:jc w:val="both"/>
      </w:pPr>
      <w:r>
        <w:rPr>
          <w:rFonts w:ascii="Times New Roman"/>
          <w:b w:val="false"/>
          <w:i w:val="false"/>
          <w:color w:val="000000"/>
          <w:sz w:val="28"/>
        </w:rPr>
        <w:t xml:space="preserve">
      Ʃт.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Ʃжж –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33. Жылдық қорытынды баға келесі шәкіл бойынша:</w:t>
      </w:r>
    </w:p>
    <w:bookmarkEnd w:id="48"/>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Аудандық мәслихат аппаратының лауазымдық міндеттері бойынша кадрлық жұмыстарды жүргізетін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бас маманы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бас маманымен танысудан бас тарту туралы еркін нұсқада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мәслихатының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аудандық мәслихатының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