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9223" w14:textId="bd29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Ақмола облысы Жарқайың ауданы әкімдігінің 2017 жылғы 1 қарашадағы № А-11/418 қаулысы. Ақмола облысының Әділет департаментінде 2017 жылғы 14 қарашада № 6166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Жарқайың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2018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 белгіленсін.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А.Қ.Әлжановқа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Д.Шәкіров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2017 жылғы "1" 11</w:t>
            </w:r>
            <w:r>
              <w:br/>
            </w:r>
            <w:r>
              <w:rPr>
                <w:rFonts w:ascii="Times New Roman"/>
                <w:b w:val="false"/>
                <w:i w:val="false"/>
                <w:color w:val="000000"/>
                <w:sz w:val="20"/>
              </w:rPr>
              <w:t>№ А-11/418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Жарқайын ауданы бойынша 2018 жылға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ауданының "Коммунсервис" шаруашылық жүргізу құқығындағы мемлекеттік коммуналдық кәсіпорыны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2017 жылғы "1" 11</w:t>
            </w:r>
            <w:r>
              <w:br/>
            </w:r>
            <w:r>
              <w:rPr>
                <w:rFonts w:ascii="Times New Roman"/>
                <w:b w:val="false"/>
                <w:i w:val="false"/>
                <w:color w:val="000000"/>
                <w:sz w:val="20"/>
              </w:rPr>
              <w:t>№ А-11/418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Жарқайын ауданы бойынша 2018 жылға бас бостандығынан айыру орандарынан босатылған адамдарды жұмысқа орналастыру үшін жұмыс орындарының квотасы</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Жарқайың ауданы әкімдігінің 28.11.2018 </w:t>
      </w:r>
      <w:r>
        <w:rPr>
          <w:rFonts w:ascii="Times New Roman"/>
          <w:b w:val="false"/>
          <w:i w:val="false"/>
          <w:color w:val="ff0000"/>
          <w:sz w:val="28"/>
        </w:rPr>
        <w:t>№ А-12/369</w:t>
      </w:r>
      <w:r>
        <w:rPr>
          <w:rFonts w:ascii="Times New Roman"/>
          <w:b w:val="false"/>
          <w:i w:val="false"/>
          <w:color w:val="ff0000"/>
          <w:sz w:val="28"/>
        </w:rPr>
        <w:t xml:space="preserve"> қаулысымен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"Коммунсервис" шаруашылық жүргізу құқығындағы мемлекеттік коммуналдық кәсіпорыны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"Айко" шаруа қожалығы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