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d365" w14:textId="b68d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2017 жылғы 7 ақпандағы № 6С-8/4 шешімі. Ақмола облысының Әділет департаментінде 2017 жылғы 13 наурызда № 5818 болып тіркелді. Күші жойылды - Ақмола облысы Жарқайың аудандық мәслихатының 2018 жылғы 26 наурыздағы № 6С-20/3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26.03.2018 </w:t>
      </w:r>
      <w:r>
        <w:rPr>
          <w:rFonts w:ascii="Times New Roman"/>
          <w:b w:val="false"/>
          <w:i w:val="false"/>
          <w:color w:val="ff0000"/>
          <w:sz w:val="28"/>
        </w:rPr>
        <w:t>№ 6С-20/3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"Жарқайың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Жарқайың аудандық мәслихатының 2016 жылғы 25 сәуірдегі № 6С-3/4 (Нормативтік құқықтық актілердің мемлекеттік тіркеу тізілімінде № 5384 болып тіркелген, 2016 жылдың 3 маусымында аудандық "Жарқайың тынысы" и "Целинное знамя"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7 ақпандағы</w:t>
            </w:r>
            <w:r>
              <w:br/>
            </w:r>
            <w:r>
              <w:rPr>
                <w:rFonts w:ascii="Times New Roman"/>
                <w:b w:val="false"/>
                <w:i w:val="false"/>
                <w:color w:val="000000"/>
                <w:sz w:val="20"/>
              </w:rPr>
              <w:t>№ 6С-8/4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"Жарқайың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"Жарқайың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нысан бойынша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міндеттеріне кадрлық жұмыстарды жүргізу кіретін қызметкер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Аудандық мәслихат аппаратының лауазымдық міндеттеріне кадрлық жұмыстарды жүргізу кіретін қызметкер Бағалау жөніндегі комиссия төрағасының келісімімен бағалауды өткізу кестесін қалыптастырды.</w:t>
      </w:r>
    </w:p>
    <w:bookmarkEnd w:id="25"/>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ерекшелігіне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мәслихаттың аппарат басшылығының, тікелей басшының тапсырмаларын және бағалаудағы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міндеттеріне кадрлық жұмыстарды жүргізу кіретін қызметкерден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лауазымдық міндеттеріне кадрлық жұмыстарды жүргізу кіретін қызметкер,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 </w:t>
      </w:r>
    </w:p>
    <w:bookmarkStart w:name="z42" w:id="40"/>
    <w:p>
      <w:pPr>
        <w:spacing w:after="0"/>
        <w:ind w:left="0"/>
        <w:jc w:val="both"/>
      </w:pPr>
      <w:r>
        <w:rPr>
          <w:rFonts w:ascii="Times New Roman"/>
          <w:b w:val="false"/>
          <w:i w:val="false"/>
          <w:color w:val="000000"/>
          <w:sz w:val="28"/>
        </w:rPr>
        <w:t>
      26. Тікелей басшымен "Б" корпусы қызметшісінің тоқсандық қорытынды бағасы келесі формула арқылы есептелінеді:</w:t>
      </w:r>
    </w:p>
    <w:bookmarkEnd w:id="40"/>
    <w:p>
      <w:pPr>
        <w:spacing w:after="0"/>
        <w:ind w:left="0"/>
        <w:jc w:val="both"/>
      </w:pPr>
      <w:r>
        <w:rPr>
          <w:rFonts w:ascii="Times New Roman"/>
          <w:b w:val="false"/>
          <w:i w:val="false"/>
          <w:color w:val="000000"/>
          <w:sz w:val="28"/>
        </w:rPr>
        <w:t>
      ∑m =100+</w:t>
      </w:r>
      <w:r>
        <w:rPr>
          <w:rFonts w:ascii="Times New Roman"/>
          <w:b w:val="false"/>
          <w:i w:val="false"/>
          <w:color w:val="000000"/>
          <w:sz w:val="28"/>
        </w:rPr>
        <w:t>a</w:t>
      </w:r>
      <w:r>
        <w:rPr>
          <w:rFonts w:ascii="Times New Roman"/>
          <w:b w:val="false"/>
          <w:i w:val="false"/>
          <w:color w:val="000000"/>
          <w:sz w:val="28"/>
        </w:rPr>
        <w:t>-в,</w:t>
      </w:r>
    </w:p>
    <w:p>
      <w:pPr>
        <w:spacing w:after="0"/>
        <w:ind w:left="0"/>
        <w:jc w:val="both"/>
      </w:pPr>
      <w:r>
        <w:rPr>
          <w:rFonts w:ascii="Times New Roman"/>
          <w:b w:val="false"/>
          <w:i w:val="false"/>
          <w:color w:val="000000"/>
          <w:sz w:val="28"/>
        </w:rPr>
        <w:t>
      мұнда ∑m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 Тоқсандық қорытынды баға келесі шәкіл бойынша:</w:t>
      </w:r>
    </w:p>
    <w:bookmarkEnd w:id="41"/>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 "тиімді";</w:t>
      </w:r>
    </w:p>
    <w:p>
      <w:pPr>
        <w:spacing w:after="0"/>
        <w:ind w:left="0"/>
        <w:jc w:val="both"/>
      </w:pPr>
      <w:r>
        <w:rPr>
          <w:rFonts w:ascii="Times New Roman"/>
          <w:b w:val="false"/>
          <w:i w:val="false"/>
          <w:color w:val="000000"/>
          <w:sz w:val="28"/>
        </w:rPr>
        <w:t>
      130 балдан астам –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9" w:id="47"/>
    <w:p>
      <w:pPr>
        <w:spacing w:after="0"/>
        <w:ind w:left="0"/>
        <w:jc w:val="both"/>
      </w:pPr>
      <w:r>
        <w:rPr>
          <w:rFonts w:ascii="Times New Roman"/>
          <w:b w:val="false"/>
          <w:i w:val="false"/>
          <w:color w:val="000000"/>
          <w:sz w:val="28"/>
        </w:rPr>
        <w:t>
      32. Аудандық мәслихат аппаратының лауазымдық міндеттеріне кадрлық жұмыстарды жүргізу кіретін қызметкер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∑жыл =0,4*∑m+0.6*∑жж,</w:t>
      </w:r>
    </w:p>
    <w:p>
      <w:pPr>
        <w:spacing w:after="0"/>
        <w:ind w:left="0"/>
        <w:jc w:val="both"/>
      </w:pPr>
      <w:r>
        <w:rPr>
          <w:rFonts w:ascii="Times New Roman"/>
          <w:b w:val="false"/>
          <w:i w:val="false"/>
          <w:color w:val="000000"/>
          <w:sz w:val="28"/>
        </w:rPr>
        <w:t>
      мұнда ∑жыл – жылдық баға;</w:t>
      </w:r>
    </w:p>
    <w:p>
      <w:pPr>
        <w:spacing w:after="0"/>
        <w:ind w:left="0"/>
        <w:jc w:val="both"/>
      </w:pPr>
      <w:r>
        <w:rPr>
          <w:rFonts w:ascii="Times New Roman"/>
          <w:b w:val="false"/>
          <w:i w:val="false"/>
          <w:color w:val="000000"/>
          <w:sz w:val="28"/>
        </w:rPr>
        <w:t xml:space="preserve">
      ∑m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8"/>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xml:space="preserve">
      4 балдан бастап 4,9 балға дейін – "тиімді"; </w:t>
      </w:r>
    </w:p>
    <w:p>
      <w:pPr>
        <w:spacing w:after="0"/>
        <w:ind w:left="0"/>
        <w:jc w:val="both"/>
      </w:pPr>
      <w:r>
        <w:rPr>
          <w:rFonts w:ascii="Times New Roman"/>
          <w:b w:val="false"/>
          <w:i w:val="false"/>
          <w:color w:val="000000"/>
          <w:sz w:val="28"/>
        </w:rPr>
        <w:t>
      5 балл – "өте жақсы" қойылады.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Аудандық мәслихат аппаратының лауазымдық міндеттеріне кадрлық жұмыстарды жүргізу кіретін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xml:space="preserve">
      36. Аудандық мәслихат аппаратының лауазымдық міндеттеріне кадрлық жұмыстарды жүргізу кіретін қызметкер бағалау нәтижелерімен ол аяқталған соң екі жұмыс күні ішінде "Б" корпусының қызметшісін таныстырады. </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аудандық мәслихат аппаратының лауазымдық міндеттеріне кадрлық жұмыстарды жүргізу кіретін қызметкермен танысудан бас тарту туралы еркін нысанда акт құрастырады.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мәслихаттың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 ішінде шағым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аудандық мәслихаттың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