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b0ff" w14:textId="219b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Ақмола облысы Атбасар аудандық мәслихатының 2017 жылғы 22 ақпандағы № 6С 9/11 шешімі. Ақмола облысының Әділет департаментінде 2017 жылғы 30 наурызда № 5859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Атбасар аудандық мәслихатының 17.11.2022 </w:t>
      </w:r>
      <w:r>
        <w:rPr>
          <w:rFonts w:ascii="Times New Roman"/>
          <w:b w:val="false"/>
          <w:i w:val="false"/>
          <w:color w:val="ff0000"/>
          <w:sz w:val="28"/>
        </w:rPr>
        <w:t>№ 7С 25/15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22.12.2023 </w:t>
      </w:r>
      <w:r>
        <w:rPr>
          <w:rFonts w:ascii="Times New Roman"/>
          <w:b w:val="false"/>
          <w:i w:val="false"/>
          <w:color w:val="000000"/>
          <w:sz w:val="28"/>
        </w:rPr>
        <w:t>№ 8С 10/6</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1.Осы шешімнің қосымшасына сәйкес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айқындалсын.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17.11.2022 </w:t>
      </w:r>
      <w:r>
        <w:rPr>
          <w:rFonts w:ascii="Times New Roman"/>
          <w:b w:val="false"/>
          <w:i w:val="false"/>
          <w:color w:val="000000"/>
          <w:sz w:val="28"/>
        </w:rPr>
        <w:t>№ 7С 25/15</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Атбасар аудандық мәслихатының 17.11.2022 № </w:t>
      </w:r>
      <w:r>
        <w:rPr>
          <w:rFonts w:ascii="Times New Roman"/>
          <w:b w:val="false"/>
          <w:i w:val="false"/>
          <w:color w:val="000000"/>
          <w:sz w:val="28"/>
        </w:rPr>
        <w:t>7С 25/15</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Атбасар аудандық маслихатының 2014 жылғы 27 қазандағы № 5С 28/5 "Мүгедектер қатарындағы кемтар балаларды үйде оқытуға жұмсаған шығындарды өтеу тәртібін және мөлшерін белгілеу туралы" (Нормативтік құқықтық актілерді мемлекеттік тіркеу тізілімінде № 4453 тіркелген, 2014 жылдың 28 қарашасында "Атбасар", "Простор"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xml:space="preserve">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Садуәқасов М.Н.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А.В.Чириков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ақпан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9/11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Атбасар аудандық мәслихатының 17.11.2022 </w:t>
      </w:r>
      <w:r>
        <w:rPr>
          <w:rFonts w:ascii="Times New Roman"/>
          <w:b w:val="false"/>
          <w:i w:val="false"/>
          <w:color w:val="ff0000"/>
          <w:sz w:val="28"/>
        </w:rPr>
        <w:t>№ 7С 25/15</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Атбасар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30.06.2023 </w:t>
      </w:r>
      <w:r>
        <w:rPr>
          <w:rFonts w:ascii="Times New Roman"/>
          <w:b w:val="false"/>
          <w:i w:val="false"/>
          <w:color w:val="000000"/>
          <w:sz w:val="28"/>
        </w:rPr>
        <w:t>№ 8С 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"Атбасар аудандық жұмыспен қамту және әлеуметтік бағдарламалар бөлімі" мемлекеттік мекемесімен (бұдан әрі – уәкілетті орган)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Атбасар аудандық мәслихатының 30.06.2023 </w:t>
      </w:r>
      <w:r>
        <w:rPr>
          <w:rFonts w:ascii="Times New Roman"/>
          <w:b w:val="false"/>
          <w:i w:val="false"/>
          <w:color w:val="000000"/>
          <w:sz w:val="28"/>
        </w:rPr>
        <w:t>№ 8С 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 өндіріп алуды тоқтатуға әкеп соққан жағдайлар туындаған кезде (мүгедектігі бар балалардың он сегіз жасқа толуы, мүгедектік мерзімінің аяқталуы, мүгедектігі бар баланы мемлекеттік мекемелерде оқыту кезеңінде, мүгедектігі бар баланың қайтыс болуы) төлем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аудандық мәслихатының 30.06.2023 </w:t>
      </w:r>
      <w:r>
        <w:rPr>
          <w:rFonts w:ascii="Times New Roman"/>
          <w:b w:val="false"/>
          <w:i w:val="false"/>
          <w:color w:val="000000"/>
          <w:sz w:val="28"/>
        </w:rPr>
        <w:t>№ 8С 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ай сайын үш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Атбасар аудандық мәслихатының 30.06.2023 </w:t>
      </w:r>
      <w:r>
        <w:rPr>
          <w:rFonts w:ascii="Times New Roman"/>
          <w:b w:val="false"/>
          <w:i w:val="false"/>
          <w:color w:val="000000"/>
          <w:sz w:val="28"/>
        </w:rPr>
        <w:t>№ 8С 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