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cc32" w14:textId="9f4c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Степногорск қалалық мәслихатының 2017 жылғы 21 желтоқсандағы № 6С-24/3 шешімі. Ақмола облысының Әділет департаментінде 2018 жылғы 8 қаңтарда № 6293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шiлдедегi "Агроөнеркәсiптiк кешендi және ауылдық аумақтарды дамытуды мемлекеттiк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әлеуметтiк қолдау шараларын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9946 болып тіркелген) сәйкес, Степногорск қалалық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Степногорск қалалық мәслихатының 27.02.2018 </w:t>
      </w:r>
      <w:r>
        <w:rPr>
          <w:rFonts w:ascii="Times New Roman"/>
          <w:b w:val="false"/>
          <w:i w:val="false"/>
          <w:color w:val="000000"/>
          <w:sz w:val="28"/>
        </w:rPr>
        <w:t>№ 6С-25/4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2018 жылға арналған ауылдық елді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көрсетілсін:</w:t>
      </w:r>
    </w:p>
    <w:bookmarkEnd w:id="1"/>
    <w:p>
      <w:pPr>
        <w:spacing w:after="0"/>
        <w:ind w:left="0"/>
        <w:jc w:val="both"/>
      </w:pPr>
      <w:r>
        <w:rPr>
          <w:rFonts w:ascii="Times New Roman"/>
          <w:b w:val="false"/>
          <w:i w:val="false"/>
          <w:color w:val="000000"/>
          <w:sz w:val="28"/>
        </w:rPr>
        <w:t>
      1) жетпiс еселік айлық есептiк көрсеткiшке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бiр мың бес жүз еселiк айлық есептiк көрсеткiштен аспайтын сомада бюджеттiк кредит.</w:t>
      </w:r>
    </w:p>
    <w:bookmarkStart w:name="z3" w:id="2"/>
    <w:p>
      <w:pPr>
        <w:spacing w:after="0"/>
        <w:ind w:left="0"/>
        <w:jc w:val="both"/>
      </w:pPr>
      <w:r>
        <w:rPr>
          <w:rFonts w:ascii="Times New Roman"/>
          <w:b w:val="false"/>
          <w:i w:val="false"/>
          <w:color w:val="000000"/>
          <w:sz w:val="28"/>
        </w:rPr>
        <w:t>
      2. Осы шешiм Ақмола облысының Әдiлет департаментiнде мемлекеттiк тiркелген күнінен бастап күшiне енедi және ресми жарияланған күнінен бастап қолданысқа енгiзiледi.</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w:t>
            </w:r>
            <w:r>
              <w:br/>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Н.Морозова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мәслихаттың</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Ғ.Көпеева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Степногорск қаласының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Ә.Күмпекеев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21.12.2017 ж.</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