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f4e7" w14:textId="89df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2017 жылғы 14 желтоқсандағы № С-17/6 шешімі. Ақмола облысының Әділет департаментінде 2018 жылғы 3 қаңтарда № 6273 болып тіркелді. Күші жойылды - Ақмола облысы Көкшетау қалалық мәслихатының 2021 жылғы 4 қазандағы № С-10/7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04.10.2021 </w:t>
      </w:r>
      <w:r>
        <w:rPr>
          <w:rFonts w:ascii="Times New Roman"/>
          <w:b w:val="false"/>
          <w:i w:val="false"/>
          <w:color w:val="ff0000"/>
          <w:sz w:val="28"/>
        </w:rPr>
        <w:t>№ С-10/7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 xml:space="preserve">ШЕШМ </w:t>
      </w:r>
      <w:r>
        <w:rPr>
          <w:rFonts w:ascii="Times New Roman"/>
          <w:b w:val="false"/>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Қоса берілген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кезекті</w:t>
            </w:r>
            <w:r>
              <w:br/>
            </w:r>
            <w:r>
              <w:rPr>
                <w:rFonts w:ascii="Times New Roman"/>
                <w:b w:val="false"/>
                <w:i/>
                <w:color w:val="000000"/>
                <w:sz w:val="20"/>
              </w:rPr>
              <w:t>17-ші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Көкшетау қаласының әкімдігімен (бұдан әрі - жергілікті атқарушы орган) жүзеге асырылады.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жергілікті атқарушы орган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"Көкшетау қаласының тұрғын үй-коммуналдық шаруашылық, жолаушылар көлігі және автомобиль жолдары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қаланың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