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a726" w14:textId="80da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21 шілдедегі № А-7/311 қаулысы. Ақмола облысының Әділет департаментінде 2017 жылғы 29 тамызда № 6061 болып тіркелді. Күші жойылды - Ақмола облысы әкімдігінің 2020 жылғы 20 наурыздағы № А-4/151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20.03.2020 </w:t>
      </w:r>
      <w:r>
        <w:rPr>
          <w:rFonts w:ascii="Times New Roman"/>
          <w:b w:val="false"/>
          <w:i w:val="false"/>
          <w:color w:val="ff0000"/>
          <w:sz w:val="28"/>
        </w:rPr>
        <w:t>№ А-4/151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Е.Я.Каппельге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21 шілдедегі</w:t>
            </w:r>
            <w:r>
              <w:br/>
            </w:r>
            <w:r>
              <w:rPr>
                <w:rFonts w:ascii="Times New Roman"/>
                <w:b w:val="false"/>
                <w:i w:val="false"/>
                <w:color w:val="000000"/>
                <w:sz w:val="20"/>
              </w:rPr>
              <w:t>№ А-7/311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29.08.2019 </w:t>
      </w:r>
      <w:r>
        <w:rPr>
          <w:rFonts w:ascii="Times New Roman"/>
          <w:b w:val="false"/>
          <w:i w:val="false"/>
          <w:color w:val="ff0000"/>
          <w:sz w:val="28"/>
        </w:rPr>
        <w:t>№ A-9/407</w:t>
      </w:r>
      <w:r>
        <w:rPr>
          <w:rFonts w:ascii="Times New Roman"/>
          <w:b w:val="false"/>
          <w:i w:val="false"/>
          <w:color w:val="ff0000"/>
          <w:sz w:val="28"/>
        </w:rPr>
        <w:t xml:space="preserve"> (ресми жарияланған күнінен бастап қолданысқа енгізіледі) қаулысымен.</w:t>
      </w:r>
    </w:p>
    <w:bookmarkStart w:name="z7" w:id="5"/>
    <w:p>
      <w:pPr>
        <w:spacing w:after="0"/>
        <w:ind w:left="0"/>
        <w:jc w:val="left"/>
      </w:pPr>
      <w:r>
        <w:rPr>
          <w:rFonts w:ascii="Times New Roman"/>
          <w:b/>
          <w:i w:val="false"/>
          <w:color w:val="000000"/>
        </w:rPr>
        <w:t xml:space="preserve"> 1. Жалпы ережелер</w:t>
      </w:r>
    </w:p>
    <w:bookmarkEnd w:id="5"/>
    <w:bookmarkStart w:name="z30" w:id="6"/>
    <w:p>
      <w:pPr>
        <w:spacing w:after="0"/>
        <w:ind w:left="0"/>
        <w:jc w:val="both"/>
      </w:pPr>
      <w:r>
        <w:rPr>
          <w:rFonts w:ascii="Times New Roman"/>
          <w:b w:val="false"/>
          <w:i w:val="false"/>
          <w:color w:val="000000"/>
          <w:sz w:val="28"/>
        </w:rPr>
        <w:t>
      1.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қызметі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9" w:id="7"/>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7"/>
    <w:bookmarkStart w:name="z10" w:id="8"/>
    <w:p>
      <w:pPr>
        <w:spacing w:after="0"/>
        <w:ind w:left="0"/>
        <w:jc w:val="both"/>
      </w:pPr>
      <w:r>
        <w:rPr>
          <w:rFonts w:ascii="Times New Roman"/>
          <w:b w:val="false"/>
          <w:i w:val="false"/>
          <w:color w:val="000000"/>
          <w:sz w:val="28"/>
        </w:rPr>
        <w:t xml:space="preserve">
      3. Мемлекеттік қызметті көрсету нәтижесі – субсидия аудару туралы хабарлама немесе Қазақстан Республикасы Премьер-Министрінің орынбасары – Қазақстан Республикасы Ауыл шаруашылығы министрінің 2017 жылғы 10 наурыздағы № 115 бұйрығымен (Нормативтік құқықтық актілерді мемлекеттік тіркеу тізілімінде № 15136 болып тіркелген)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8"/>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Start w:name="z11"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9"/>
    <w:bookmarkStart w:name="z12" w:id="10"/>
    <w:p>
      <w:pPr>
        <w:spacing w:after="0"/>
        <w:ind w:left="0"/>
        <w:jc w:val="both"/>
      </w:pPr>
      <w:r>
        <w:rPr>
          <w:rFonts w:ascii="Times New Roman"/>
          <w:b w:val="false"/>
          <w:i w:val="false"/>
          <w:color w:val="000000"/>
          <w:sz w:val="28"/>
        </w:rPr>
        <w:t xml:space="preserve">
      4. Мемлекеттік қызметті көрсету жөніндегі рәсімді (іс-қимылды) бастау үшін негіз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болып табылады.</w:t>
      </w:r>
    </w:p>
    <w:bookmarkEnd w:id="10"/>
    <w:bookmarkStart w:name="z13"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1"/>
    <w:bookmarkStart w:name="z14" w:id="12"/>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сәттен бастап тиісті хабарламаның электрондық цифрлық қолтанбасын (бұдан – әрі ЭЦҚ) пайдалана отырып, оның қабылданғанын қол қою жолымен растайды – 1 жұмыс күні;</w:t>
      </w:r>
    </w:p>
    <w:bookmarkEnd w:id="12"/>
    <w:bookmarkStart w:name="z15" w:id="13"/>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субсидияларды төлеу үшін төлем тапсырмаларын қалыптастырады, оларды "Қазынашылық-Клиент" ақпараттық жүйесіне жүктейді – 2 жұмыс күні;</w:t>
      </w:r>
    </w:p>
    <w:bookmarkEnd w:id="13"/>
    <w:bookmarkStart w:name="z16" w:id="14"/>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көрсетудің нәтижесі туралы хабарламаны электрондық құжат нысанында көрсетілетін қызметті алушыға жолдайды – 15 минут.</w:t>
      </w:r>
    </w:p>
    <w:bookmarkEnd w:id="14"/>
    <w:bookmarkStart w:name="z17" w:id="15"/>
    <w:p>
      <w:pPr>
        <w:spacing w:after="0"/>
        <w:ind w:left="0"/>
        <w:jc w:val="both"/>
      </w:pPr>
      <w:r>
        <w:rPr>
          <w:rFonts w:ascii="Times New Roman"/>
          <w:b w:val="false"/>
          <w:i w:val="false"/>
          <w:color w:val="000000"/>
          <w:sz w:val="28"/>
        </w:rPr>
        <w:t>
      6. Келесі рәсімнің (іс-қимылдың) орындалуына негіз болатын мемлекеттік қызметті көрсету бойынша рәсімнің (іс-қимылдың) нәтижесі:</w:t>
      </w:r>
    </w:p>
    <w:bookmarkEnd w:id="15"/>
    <w:p>
      <w:pPr>
        <w:spacing w:after="0"/>
        <w:ind w:left="0"/>
        <w:jc w:val="both"/>
      </w:pPr>
      <w:r>
        <w:rPr>
          <w:rFonts w:ascii="Times New Roman"/>
          <w:b w:val="false"/>
          <w:i w:val="false"/>
          <w:color w:val="000000"/>
          <w:sz w:val="28"/>
        </w:rPr>
        <w:t>
      1) өтінімді тіркеу және қабылданғаның растау;</w:t>
      </w:r>
    </w:p>
    <w:p>
      <w:pPr>
        <w:spacing w:after="0"/>
        <w:ind w:left="0"/>
        <w:jc w:val="both"/>
      </w:pPr>
      <w:r>
        <w:rPr>
          <w:rFonts w:ascii="Times New Roman"/>
          <w:b w:val="false"/>
          <w:i w:val="false"/>
          <w:color w:val="000000"/>
          <w:sz w:val="28"/>
        </w:rPr>
        <w:t>
      2) төлем тапсырмаларын қалыптастыру;</w:t>
      </w:r>
    </w:p>
    <w:p>
      <w:pPr>
        <w:spacing w:after="0"/>
        <w:ind w:left="0"/>
        <w:jc w:val="both"/>
      </w:pPr>
      <w:r>
        <w:rPr>
          <w:rFonts w:ascii="Times New Roman"/>
          <w:b w:val="false"/>
          <w:i w:val="false"/>
          <w:color w:val="000000"/>
          <w:sz w:val="28"/>
        </w:rPr>
        <w:t>
      3) хабарламаны жолдау.</w:t>
      </w:r>
    </w:p>
    <w:bookmarkStart w:name="z18" w:id="1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16"/>
    <w:bookmarkStart w:name="z19" w:id="1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w:t>
      </w:r>
    </w:p>
    <w:bookmarkStart w:name="z20" w:id="1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реттілігін сипаттау:</w:t>
      </w:r>
    </w:p>
    <w:bookmarkEnd w:id="18"/>
    <w:bookmarkStart w:name="z21" w:id="19"/>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сәттен бастап тиісті хабарламаның ЭЦҚ пайдалана отырып, оның қабылданғанын қол қою жолымен растайды – 1 жұмыс күні;</w:t>
      </w:r>
    </w:p>
    <w:bookmarkEnd w:id="19"/>
    <w:bookmarkStart w:name="z22" w:id="20"/>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субсидияларды төлеу үшін төлем тапсырмаларын қалыптастырады, оларды "Қазынашылық-Клиент" ақпараттық жүйесіне жүктейді – 2 жұмыс күні;</w:t>
      </w:r>
    </w:p>
    <w:bookmarkEnd w:id="20"/>
    <w:bookmarkStart w:name="z23" w:id="21"/>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көрсетудің нәтижесі туралы хабарламаны электрондық құжат нысанында көрсетілетін қызметті алушыға жолдайды – 15 минут.</w:t>
      </w:r>
    </w:p>
    <w:bookmarkEnd w:id="21"/>
    <w:bookmarkStart w:name="z24" w:id="22"/>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тәртібінің сипаттамасы</w:t>
      </w:r>
    </w:p>
    <w:bookmarkEnd w:id="22"/>
    <w:bookmarkStart w:name="z25" w:id="23"/>
    <w:p>
      <w:pPr>
        <w:spacing w:after="0"/>
        <w:ind w:left="0"/>
        <w:jc w:val="both"/>
      </w:pPr>
      <w:r>
        <w:rPr>
          <w:rFonts w:ascii="Times New Roman"/>
          <w:b w:val="false"/>
          <w:i w:val="false"/>
          <w:color w:val="000000"/>
          <w:sz w:val="28"/>
        </w:rPr>
        <w:t>
      9. Мемлекеттік қызметті портал арқылы көрсеткен кезінде көрсетілетін қызметті беруші мен көрсетілетін қызметті алушы рәсімдерінің (іс-қимылдарының) кезеңділігін және өтініш білдіру тәртібін сипаттау:</w:t>
      </w:r>
    </w:p>
    <w:bookmarkEnd w:id="23"/>
    <w:p>
      <w:pPr>
        <w:spacing w:after="0"/>
        <w:ind w:left="0"/>
        <w:jc w:val="both"/>
      </w:pPr>
      <w:r>
        <w:rPr>
          <w:rFonts w:ascii="Times New Roman"/>
          <w:b w:val="false"/>
          <w:i w:val="false"/>
          <w:color w:val="000000"/>
          <w:sz w:val="28"/>
        </w:rPr>
        <w:t xml:space="preserve">
      көрсетілетін қызметті алушы порталға көрсетілетін қызметті алушының ЭЦҚ-мен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субсидиялар алуға өтінімді ұсынады.</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порталда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сауалды өңдеу үшін автоматтандырылған жұмыс орнында өңірлік "электрондық үкімет" шлюзі арқылы көрсетілетін қызметті алушының ЭЦҚ куәландырылған (қол қойылған) (көрсетілетін қызметті алушының сауалы) электрондық құжатын "электрондық үкімет" шлюзі арқылы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 -қимылдары);</w:t>
      </w:r>
    </w:p>
    <w:p>
      <w:pPr>
        <w:spacing w:after="0"/>
        <w:ind w:left="0"/>
        <w:jc w:val="both"/>
      </w:pPr>
      <w:r>
        <w:rPr>
          <w:rFonts w:ascii="Times New Roman"/>
          <w:b w:val="false"/>
          <w:i w:val="false"/>
          <w:color w:val="000000"/>
          <w:sz w:val="28"/>
        </w:rPr>
        <w:t>
      7-процесс – көрсетілетін қызметті алушымен мемлекеттік қызметті көрсету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(іс-қимылдар) кезенділігінің толық сипаттамасы,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 шаруашылығы</w:t>
            </w:r>
            <w:r>
              <w:br/>
            </w:r>
            <w:r>
              <w:rPr>
                <w:rFonts w:ascii="Times New Roman"/>
                <w:b w:val="false"/>
                <w:i w:val="false"/>
                <w:color w:val="000000"/>
                <w:sz w:val="20"/>
              </w:rPr>
              <w:t>кооперативтерінің тексеру</w:t>
            </w:r>
            <w:r>
              <w:br/>
            </w:r>
            <w:r>
              <w:rPr>
                <w:rFonts w:ascii="Times New Roman"/>
                <w:b w:val="false"/>
                <w:i w:val="false"/>
                <w:color w:val="000000"/>
                <w:sz w:val="20"/>
              </w:rPr>
              <w:t>одақтарының ауыл</w:t>
            </w:r>
            <w:r>
              <w:br/>
            </w:r>
            <w:r>
              <w:rPr>
                <w:rFonts w:ascii="Times New Roman"/>
                <w:b w:val="false"/>
                <w:i w:val="false"/>
                <w:color w:val="000000"/>
                <w:sz w:val="20"/>
              </w:rPr>
              <w:t>шаруашылығы</w:t>
            </w:r>
            <w:r>
              <w:br/>
            </w:r>
            <w:r>
              <w:rPr>
                <w:rFonts w:ascii="Times New Roman"/>
                <w:b w:val="false"/>
                <w:i w:val="false"/>
                <w:color w:val="000000"/>
                <w:sz w:val="20"/>
              </w:rPr>
              <w:t>кооперативтерінің ішкі аудитін</w:t>
            </w:r>
            <w:r>
              <w:br/>
            </w:r>
            <w:r>
              <w:rPr>
                <w:rFonts w:ascii="Times New Roman"/>
                <w:b w:val="false"/>
                <w:i w:val="false"/>
                <w:color w:val="000000"/>
                <w:sz w:val="20"/>
              </w:rPr>
              <w:t>жүргізуге арналған шығындарын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27" w:id="24"/>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24"/>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Аббревиатураның мағынасы:</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 шаруашылығы</w:t>
            </w:r>
            <w:r>
              <w:br/>
            </w:r>
            <w:r>
              <w:rPr>
                <w:rFonts w:ascii="Times New Roman"/>
                <w:b w:val="false"/>
                <w:i w:val="false"/>
                <w:color w:val="000000"/>
                <w:sz w:val="20"/>
              </w:rPr>
              <w:t>кооперативтерінің тексеру</w:t>
            </w:r>
            <w:r>
              <w:br/>
            </w:r>
            <w:r>
              <w:rPr>
                <w:rFonts w:ascii="Times New Roman"/>
                <w:b w:val="false"/>
                <w:i w:val="false"/>
                <w:color w:val="000000"/>
                <w:sz w:val="20"/>
              </w:rPr>
              <w:t>одақтарының ауыл</w:t>
            </w:r>
            <w:r>
              <w:br/>
            </w:r>
            <w:r>
              <w:rPr>
                <w:rFonts w:ascii="Times New Roman"/>
                <w:b w:val="false"/>
                <w:i w:val="false"/>
                <w:color w:val="000000"/>
                <w:sz w:val="20"/>
              </w:rPr>
              <w:t>шаруашылығы</w:t>
            </w:r>
            <w:r>
              <w:br/>
            </w:r>
            <w:r>
              <w:rPr>
                <w:rFonts w:ascii="Times New Roman"/>
                <w:b w:val="false"/>
                <w:i w:val="false"/>
                <w:color w:val="000000"/>
                <w:sz w:val="20"/>
              </w:rPr>
              <w:t>кооперативтерінің ішкі аудитін</w:t>
            </w:r>
            <w:r>
              <w:br/>
            </w:r>
            <w:r>
              <w:rPr>
                <w:rFonts w:ascii="Times New Roman"/>
                <w:b w:val="false"/>
                <w:i w:val="false"/>
                <w:color w:val="000000"/>
                <w:sz w:val="20"/>
              </w:rPr>
              <w:t>жүргізуге арналған шығындарын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29" w:id="25"/>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қызмет көрсетудің бизнес-процестерінің анықтамалығы</w:t>
      </w:r>
    </w:p>
    <w:bookmarkEnd w:id="25"/>
    <w:p>
      <w:pPr>
        <w:spacing w:after="0"/>
        <w:ind w:left="0"/>
        <w:jc w:val="left"/>
      </w:pPr>
      <w:r>
        <w:br/>
      </w:r>
    </w:p>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both"/>
      </w:pPr>
      <w:r>
        <w:drawing>
          <wp:inline distT="0" distB="0" distL="0" distR="0">
            <wp:extent cx="7810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447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