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ea2d" w14:textId="a12e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депутаттығына кандидаттардың үгіт-насихат баспа материалдарын орналастыру орындарын белгілеу және сайлаушылармен кездесу өткізу үшін орынжайлар беру туралы" Астана қаласы әкімдігінің 2014 жылғы 8 қыркүйектегі № 06-1499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 маусымдағы № 104-1155 қаулысы. Астана қаласының Әділет департаментінде 2017 жылғы 7 маусымда № 1107 болып тіркелді. Күші жойылды - Нұр-Сұлтан қаласы әкімдігінің 2020 жылғы 30 шiлдедегi № 01-1495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30.07.2020 </w:t>
      </w:r>
      <w:r>
        <w:rPr>
          <w:rFonts w:ascii="Times New Roman"/>
          <w:b w:val="false"/>
          <w:i w:val="false"/>
          <w:color w:val="ff0000"/>
          <w:sz w:val="28"/>
        </w:rPr>
        <w:t>№ 01-1495</w:t>
      </w:r>
      <w:r>
        <w:rPr>
          <w:rFonts w:ascii="Times New Roman"/>
          <w:b w:val="false"/>
          <w:i w:val="false"/>
          <w:color w:val="ff0000"/>
          <w:sz w:val="28"/>
        </w:rPr>
        <w:t xml:space="preserve"> (алғашқы ресми жарияланған күннен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Парламенті Сенатының депутаттығына кандидаттардың үгіт-насихат баспа материалдарын орналастыру орындарын белгілеу және сайлаушылармен кездесу өткізу үшін орынжайлар беру туралы" Астана қаласы әкімдігінің 2014 жылғы 8 қыркүйектегі № 06-1499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841 болып тіркелген, 2014 жылғы 11 қыркүйектегі № 102 (3159) "Астана ақшамы", 2014 жылғы 11 қыркүйектегі № 101 (3177)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Ішкі саясат басқармасы" мемлекеттік мекемесінің басшысына осы қаулыны әділет органдарында мемлекеттік тіркегеннен кейін оның көшірмесін мерзiмдi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xml:space="preserve">
      3. Осы қаулының орындалуын бақылау Астана қаласы әкімінің орынбасары Е.Ә. Аманшаевқа жүктелсін. </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Астана қаласы қалалық </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__________________И. Жалбыров</w:t>
      </w:r>
    </w:p>
    <w:p>
      <w:pPr>
        <w:spacing w:after="0"/>
        <w:ind w:left="0"/>
        <w:jc w:val="both"/>
      </w:pPr>
      <w:r>
        <w:rPr>
          <w:rFonts w:ascii="Times New Roman"/>
          <w:b w:val="false"/>
          <w:i w:val="false"/>
          <w:color w:val="000000"/>
          <w:sz w:val="28"/>
        </w:rPr>
        <w:t>
      2017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маусымдағы</w:t>
            </w:r>
            <w:r>
              <w:br/>
            </w:r>
            <w:r>
              <w:rPr>
                <w:rFonts w:ascii="Times New Roman"/>
                <w:b w:val="false"/>
                <w:i w:val="false"/>
                <w:color w:val="000000"/>
                <w:sz w:val="20"/>
              </w:rPr>
              <w:t>№ 104-1155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8 қыркүйектегі</w:t>
            </w:r>
            <w:r>
              <w:br/>
            </w:r>
            <w:r>
              <w:rPr>
                <w:rFonts w:ascii="Times New Roman"/>
                <w:b w:val="false"/>
                <w:i w:val="false"/>
                <w:color w:val="000000"/>
                <w:sz w:val="20"/>
              </w:rPr>
              <w:t>№ 06-1499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 Парламенті Сенатының депутаттығына кандидаттардың үгіт-насихат баспа материалдарын орналастыруға арналған орындар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0161"/>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Үгіт-насихат баспа материалын орналастыру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 бойынша</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6, "Орбита" сауда үйінің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бойынша</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Сулы-жасыл желекжол, Ақмешіт көшесіне дейін жаяу жүргіншілер өтпе жолының ауданы ("Бәйтерек" монументі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 бойынша</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32, "Астана" концерт залының ауданы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маусымдағы</w:t>
            </w:r>
            <w:r>
              <w:br/>
            </w:r>
            <w:r>
              <w:rPr>
                <w:rFonts w:ascii="Times New Roman"/>
                <w:b w:val="false"/>
                <w:i w:val="false"/>
                <w:color w:val="000000"/>
                <w:sz w:val="20"/>
              </w:rPr>
              <w:t>№ 104-1155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8 қыркүйектегі</w:t>
            </w:r>
            <w:r>
              <w:br/>
            </w:r>
            <w:r>
              <w:rPr>
                <w:rFonts w:ascii="Times New Roman"/>
                <w:b w:val="false"/>
                <w:i w:val="false"/>
                <w:color w:val="000000"/>
                <w:sz w:val="20"/>
              </w:rPr>
              <w:t>№ 06-1499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Қазақстан Республикасы Парламенті Сенатының депутаттығына кандидаттарға сайлаушылармен кездесулер өткізу үшін берілетін орынжайлар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0922"/>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Орынжайдың орналасқан 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 бойынша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6, Астана қаласы әкімдігінің "Райымбек батыр атындағы № 50 "Қазғарыш" мектеп-лицейі" коммуналдық мемлекеттік мекемесінің акт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бойынша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 № 6, Астана қаласы әкімдігінің "№ 2 қалалық емхана" шаруашылық жүргізу құқығындағы мемлекеттік коммуналдық кәсіпорнының акт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 бойынша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33, "Астана медицина университеті" акционерлік қоғамының акт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