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c5e8" w14:textId="d1ec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террористік тұрғыдан осал объектілерінің тізбесін бекіту туралы</w:t>
      </w:r>
    </w:p>
    <w:p>
      <w:pPr>
        <w:spacing w:after="0"/>
        <w:ind w:left="0"/>
        <w:jc w:val="both"/>
      </w:pPr>
      <w:r>
        <w:rPr>
          <w:rFonts w:ascii="Times New Roman"/>
          <w:b w:val="false"/>
          <w:i w:val="false"/>
          <w:color w:val="000000"/>
          <w:sz w:val="28"/>
        </w:rPr>
        <w:t>Астана қаласы әкімдігінің 2017 жылғы 15 наурыздағы № 17-500 қаулысы. Астана қаласының Әділет департаментінде 2017 жылғы 29 наурызда № 1095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Астана қаласының террористік тұрғыдан осал объектілерінің тізбесі (қызмет бабында пайдалану үшін) бекітілсін.</w:t>
      </w:r>
      <w:r>
        <w:br/>
      </w:r>
      <w:r>
        <w:rPr>
          <w:rFonts w:ascii="Times New Roman"/>
          <w:b w:val="false"/>
          <w:i w:val="false"/>
          <w:color w:val="000000"/>
          <w:sz w:val="28"/>
        </w:rPr>
        <w:t>
      </w:t>
      </w:r>
      <w:r>
        <w:rPr>
          <w:rFonts w:ascii="Times New Roman"/>
          <w:b w:val="false"/>
          <w:i w:val="false"/>
          <w:color w:val="000000"/>
          <w:sz w:val="28"/>
        </w:rPr>
        <w:t>2. "Астана қаласы әкімінің аппараты"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Астана қаласы әкімінің орынбасары А.И. Лукинге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Астана қаласы бойынша </w:t>
      </w:r>
      <w:r>
        <w:br/>
      </w:r>
      <w:r>
        <w:rPr>
          <w:rFonts w:ascii="Times New Roman"/>
          <w:b w:val="false"/>
          <w:i w:val="false"/>
          <w:color w:val="000000"/>
          <w:sz w:val="28"/>
        </w:rPr>
        <w:t xml:space="preserve">
      департаменті" мемлекеттік </w:t>
      </w:r>
      <w:r>
        <w:br/>
      </w:r>
      <w:r>
        <w:rPr>
          <w:rFonts w:ascii="Times New Roman"/>
          <w:b w:val="false"/>
          <w:i w:val="false"/>
          <w:color w:val="000000"/>
          <w:sz w:val="28"/>
        </w:rPr>
        <w:t xml:space="preserve">
      мекемесінің бастығы </w:t>
      </w:r>
      <w:r>
        <w:br/>
      </w:r>
      <w:r>
        <w:rPr>
          <w:rFonts w:ascii="Times New Roman"/>
          <w:b w:val="false"/>
          <w:i w:val="false"/>
          <w:color w:val="000000"/>
          <w:sz w:val="28"/>
        </w:rPr>
        <w:t>
      _______________ А. Төлеуов</w:t>
      </w:r>
      <w:r>
        <w:br/>
      </w:r>
      <w:r>
        <w:rPr>
          <w:rFonts w:ascii="Times New Roman"/>
          <w:b w:val="false"/>
          <w:i w:val="false"/>
          <w:color w:val="000000"/>
          <w:sz w:val="28"/>
        </w:rPr>
        <w:t>
      2017 жылы "___" __________</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Астана қаласының Ішкі істер </w:t>
      </w:r>
      <w:r>
        <w:br/>
      </w:r>
      <w:r>
        <w:rPr>
          <w:rFonts w:ascii="Times New Roman"/>
          <w:b w:val="false"/>
          <w:i w:val="false"/>
          <w:color w:val="000000"/>
          <w:sz w:val="28"/>
        </w:rPr>
        <w:t xml:space="preserve">
      департаменті"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xml:space="preserve">
      _______________ А. Әубәкіров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жылы 15 наурыздағы</w:t>
            </w:r>
            <w:r>
              <w:br/>
            </w:r>
            <w:r>
              <w:rPr>
                <w:rFonts w:ascii="Times New Roman"/>
                <w:b w:val="false"/>
                <w:i w:val="false"/>
                <w:color w:val="000000"/>
                <w:sz w:val="20"/>
              </w:rPr>
              <w:t>№ 17-50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ff0000"/>
          <w:sz w:val="28"/>
        </w:rPr>
        <w:t>      РҚАО-ның ескертпесі : "Заң" деректер базасына "ҚБПҮ" белгісі бар құжаттар енгізілмейді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