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eda3b" w14:textId="65eda3b">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мүгедектігі бар балалар қатарындағы мүмкіндігі шектеулі балаларды үйде оқытуға жұмсалған шығындарды өндіріп алу тәртібі мен мөлшері туралы</w:t>
      </w:r>
    </w:p>
    <w:p>
      <w:pPr>
        <w:spacing w:after="0"/>
        <w:ind w:left="0"/>
        <w:jc w:val="both"/>
      </w:pPr>
      <w:r>
        <w:rPr>
          <w:rFonts w:ascii="Times New Roman"/>
          <w:b w:val="false"/>
          <w:i w:val="false"/>
          <w:color w:val="000000"/>
          <w:sz w:val="28"/>
        </w:rPr>
        <w:t>Астана қаласы мәслихатының 2017 жылғы 17 наурыздағы № 115/17-VI шешімі. Астана қаласының Әділет департаментінде 2017 жылғы 12 сәуірде № 1098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Астана қаласы мәслихатының 14.12.2022 </w:t>
      </w:r>
      <w:r>
        <w:rPr>
          <w:rFonts w:ascii="Times New Roman"/>
          <w:b w:val="false"/>
          <w:i w:val="false"/>
          <w:color w:val="ff0000"/>
          <w:sz w:val="28"/>
        </w:rPr>
        <w:t>№ 281/36-VII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Әлеуметтік </w:t>
      </w:r>
      <w:r>
        <w:rPr>
          <w:rFonts w:ascii="Times New Roman"/>
          <w:b w:val="false"/>
          <w:i w:val="false"/>
          <w:color w:val="000000"/>
          <w:sz w:val="28"/>
        </w:rPr>
        <w:t>кодексіне</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Астана қаласының мәслихаты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мәслихатының 03.10.2023 </w:t>
      </w:r>
      <w:r>
        <w:rPr>
          <w:rFonts w:ascii="Times New Roman"/>
          <w:b w:val="false"/>
          <w:i w:val="false"/>
          <w:color w:val="000000"/>
          <w:sz w:val="28"/>
        </w:rPr>
        <w:t>№ 85/10-VIII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Осы шешімнің қосымшасына сәйкес Астана қаласының мүгедектігі бар балалар қатарындағы мүмкіндігі шектеулі балаларды үйде оқытуға жұмсалған шығындарды өтеудің мынадай </w:t>
      </w:r>
      <w:r>
        <w:rPr>
          <w:rFonts w:ascii="Times New Roman"/>
          <w:b w:val="false"/>
          <w:i w:val="false"/>
          <w:color w:val="000000"/>
          <w:sz w:val="28"/>
        </w:rPr>
        <w:t>тәртібі мен мөлшері</w:t>
      </w:r>
      <w:r>
        <w:rPr>
          <w:rFonts w:ascii="Times New Roman"/>
          <w:b w:val="false"/>
          <w:i w:val="false"/>
          <w:color w:val="000000"/>
          <w:sz w:val="28"/>
        </w:rPr>
        <w:t xml:space="preserve">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Астана қаласы мәслихатының 14.12.2022 </w:t>
      </w:r>
      <w:r>
        <w:rPr>
          <w:rFonts w:ascii="Times New Roman"/>
          <w:b w:val="false"/>
          <w:i w:val="false"/>
          <w:color w:val="000000"/>
          <w:sz w:val="28"/>
        </w:rPr>
        <w:t>№ 281/36-VII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Астана қаласы мәслихатының 14.12.2022 </w:t>
      </w:r>
      <w:r>
        <w:rPr>
          <w:rFonts w:ascii="Times New Roman"/>
          <w:b w:val="false"/>
          <w:i w:val="false"/>
          <w:color w:val="000000"/>
          <w:sz w:val="28"/>
        </w:rPr>
        <w:t>№ 281/36-VII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Жүнісов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Нұрпейісов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2017 жылғы 17 наурыздағы</w:t>
            </w:r>
            <w:r>
              <w:br/>
            </w:r>
            <w:r>
              <w:rPr>
                <w:rFonts w:ascii="Times New Roman"/>
                <w:b w:val="false"/>
                <w:i w:val="false"/>
                <w:color w:val="000000"/>
                <w:sz w:val="20"/>
              </w:rPr>
              <w:t xml:space="preserve">№ 115/17-VI шішіміне </w:t>
            </w:r>
            <w:r>
              <w:br/>
            </w:r>
            <w:r>
              <w:rPr>
                <w:rFonts w:ascii="Times New Roman"/>
                <w:b w:val="false"/>
                <w:i w:val="false"/>
                <w:color w:val="000000"/>
                <w:sz w:val="20"/>
              </w:rPr>
              <w:t>қосымша</w:t>
            </w:r>
          </w:p>
        </w:tc>
      </w:tr>
    </w:tbl>
    <w:bookmarkStart w:name="z14" w:id="2"/>
    <w:p>
      <w:pPr>
        <w:spacing w:after="0"/>
        <w:ind w:left="0"/>
        <w:jc w:val="left"/>
      </w:pPr>
      <w:r>
        <w:rPr>
          <w:rFonts w:ascii="Times New Roman"/>
          <w:b/>
          <w:i w:val="false"/>
          <w:color w:val="000000"/>
        </w:rPr>
        <w:t xml:space="preserve"> Астана қаласының мүгедектігі бар балалар қатарындағы мүмкіндігі шектеулі балаларды үйде оқытуға жұмсаған шығындарды өндіріп алу тәртібі мен мөлшері</w:t>
      </w:r>
    </w:p>
    <w:bookmarkEnd w:id="2"/>
    <w:p>
      <w:pPr>
        <w:spacing w:after="0"/>
        <w:ind w:left="0"/>
        <w:jc w:val="both"/>
      </w:pPr>
      <w:r>
        <w:rPr>
          <w:rFonts w:ascii="Times New Roman"/>
          <w:b w:val="false"/>
          <w:i w:val="false"/>
          <w:color w:val="ff0000"/>
          <w:sz w:val="28"/>
        </w:rPr>
        <w:t xml:space="preserve">
      Ескерту. Қосымшамен толықтырылды - Астана қаласы мәслихатының 14.12.2022 </w:t>
      </w:r>
      <w:r>
        <w:rPr>
          <w:rFonts w:ascii="Times New Roman"/>
          <w:b w:val="false"/>
          <w:i w:val="false"/>
          <w:color w:val="ff0000"/>
          <w:sz w:val="28"/>
        </w:rPr>
        <w:t>№ 281/36-VII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5" w:id="3"/>
    <w:p>
      <w:pPr>
        <w:spacing w:after="0"/>
        <w:ind w:left="0"/>
        <w:jc w:val="both"/>
      </w:pPr>
      <w:r>
        <w:rPr>
          <w:rFonts w:ascii="Times New Roman"/>
          <w:b w:val="false"/>
          <w:i w:val="false"/>
          <w:color w:val="000000"/>
          <w:sz w:val="28"/>
        </w:rPr>
        <w:t xml:space="preserve">
      1. Осы Астана қаласының мүгедектігі бар балалар қатарындағы мүмкіндігі шектеулі балаларды үйде оқытуға жұмсаған шығындарды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3"/>
    <w:bookmarkStart w:name="z16" w:id="4"/>
    <w:p>
      <w:pPr>
        <w:spacing w:after="0"/>
        <w:ind w:left="0"/>
        <w:jc w:val="both"/>
      </w:pPr>
      <w:r>
        <w:rPr>
          <w:rFonts w:ascii="Times New Roman"/>
          <w:b w:val="false"/>
          <w:i w:val="false"/>
          <w:color w:val="000000"/>
          <w:sz w:val="28"/>
        </w:rPr>
        <w:t>
      2. Мүгедектігі бар балалар қатарындағы мүмкіндігі шектеулі балаларды үйде оқытуға жұмсалған шығындарды өтеуді (бұдан әрі - оқытуға жұмсалған шығындарды өтеу) мүгедектігі бар баланың үйде оқу фактісін растайтын оқу орынының анықтамасы негізінде "Астана қаласының жұмыспен қамту және әлеуметтік қорғау басқармасы" мемлекеттік мекемесімен жүргізеді.</w:t>
      </w:r>
    </w:p>
    <w:bookmarkEnd w:id="4"/>
    <w:bookmarkStart w:name="z17" w:id="5"/>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8" w:id="6"/>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19" w:id="7"/>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 балаға (мүгедектігі бар баланың он сегіз жасқа толуы, мүгедектік мерзімінің аяқталуы, мүгедектігі бар баланың мемлекеттік мекемелерде оқу кезеңінде, мүгедектігі бар баланың қайтыс болуы) төлем тиісті жағдайлар туындағаннан кейінгі айдан бастап тоқтатылады.</w:t>
      </w:r>
    </w:p>
    <w:bookmarkEnd w:id="7"/>
    <w:bookmarkStart w:name="z20" w:id="8"/>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8"/>
    <w:p>
      <w:pPr>
        <w:spacing w:after="0"/>
        <w:ind w:left="0"/>
        <w:jc w:val="both"/>
      </w:pPr>
      <w:r>
        <w:rPr>
          <w:rFonts w:ascii="Times New Roman"/>
          <w:b w:val="false"/>
          <w:i w:val="false"/>
          <w:color w:val="000000"/>
          <w:sz w:val="28"/>
        </w:rPr>
        <w:t xml:space="preserve">
      Өтініш беруші оқытуға жұмсалған шығындарды өндіріп алу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21" w:id="9"/>
    <w:p>
      <w:pPr>
        <w:spacing w:after="0"/>
        <w:ind w:left="0"/>
        <w:jc w:val="both"/>
      </w:pPr>
      <w:r>
        <w:rPr>
          <w:rFonts w:ascii="Times New Roman"/>
          <w:b w:val="false"/>
          <w:i w:val="false"/>
          <w:color w:val="000000"/>
          <w:sz w:val="28"/>
        </w:rPr>
        <w:t>
      7. Оқытуға жұмсалған шығындарды өтеу мөлшері әрбір мүгедектігі бар балаға оқу жылы ішінде тоқсан сайын он айлық есептік көрсеткішке тең.</w:t>
      </w:r>
    </w:p>
    <w:bookmarkEnd w:id="9"/>
    <w:bookmarkStart w:name="z22" w:id="10"/>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