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9c14" w14:textId="da99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256 қаулысы. Қазақстан Республикасының Әділет министрлігінде 2018 жылғы 19 қаңтарда № 16255 болып тіркелді</w:t>
      </w:r>
    </w:p>
    <w:p>
      <w:pPr>
        <w:spacing w:after="0"/>
        <w:ind w:left="0"/>
        <w:jc w:val="both"/>
      </w:pPr>
      <w:bookmarkStart w:name="z1" w:id="0"/>
      <w:r>
        <w:rPr>
          <w:rFonts w:ascii="Times New Roman"/>
          <w:b w:val="false"/>
          <w:i w:val="false"/>
          <w:color w:val="000000"/>
          <w:sz w:val="28"/>
        </w:rPr>
        <w:t xml:space="preserve">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"50. Ашық валюталық позиция - банктің жеке шет мемлекеттің (шет мемлекеттер тобының) валютасындағы немесе тазартылған бағалы металдардағы талаптарының (міндеттемелерінің) банктің сол шетел валютасындағы немесе тазартылған бағалы металдардағы міндеттемелерінен (талаптарынан) асып кетуі.</w:t>
      </w:r>
    </w:p>
    <w:bookmarkEnd w:id="4"/>
    <w:bookmarkStart w:name="z8" w:id="5"/>
    <w:p>
      <w:pPr>
        <w:spacing w:after="0"/>
        <w:ind w:left="0"/>
        <w:jc w:val="both"/>
      </w:pPr>
      <w:r>
        <w:rPr>
          <w:rFonts w:ascii="Times New Roman"/>
          <w:b w:val="false"/>
          <w:i w:val="false"/>
          <w:color w:val="000000"/>
          <w:sz w:val="28"/>
        </w:rPr>
        <w:t>
      Ұзын валюталық позиция – бұл талаптары (активтер мен шартты талаптардың жиынтық сомасы) банктің сол шетел валютасындағы немесе тазартылған бағалы металдардағы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металдардағы ашық валюталық позиция.</w:t>
      </w:r>
    </w:p>
    <w:bookmarkEnd w:id="5"/>
    <w:bookmarkStart w:name="z9" w:id="6"/>
    <w:p>
      <w:pPr>
        <w:spacing w:after="0"/>
        <w:ind w:left="0"/>
        <w:jc w:val="both"/>
      </w:pPr>
      <w:r>
        <w:rPr>
          <w:rFonts w:ascii="Times New Roman"/>
          <w:b w:val="false"/>
          <w:i w:val="false"/>
          <w:color w:val="000000"/>
          <w:sz w:val="28"/>
        </w:rPr>
        <w:t>
      Қысқа валюталық позиция – бұл міндеттемелері (міндеттемелердің және шартты міндеттемелердің жиынтық сомасы) банктің сол шетел валютасындағы немесе тазартылған бағалы металдардағы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металдардағы ашық валюталық позиция.</w:t>
      </w:r>
    </w:p>
    <w:bookmarkEnd w:id="6"/>
    <w:bookmarkStart w:name="z10" w:id="7"/>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(міндеттемелердің және шартты міндеттемелердің жиынтық сомасы) енгізіледі.</w:t>
      </w:r>
    </w:p>
    <w:bookmarkEnd w:id="7"/>
    <w:bookmarkStart w:name="z11" w:id="8"/>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(активтердің, шартты және ықтимал талаптардың жиынтық сомасы), міндеттемелер (міндеттемелердің, шартты және ықтимал міндеттемелердің жиынтық сомасы) Нормативтердің 51-тармағында белгіленген ашық валюталық позицияның мейлінше төмен лимитін иеленетін шетел валютасындағы валюталық позициялар есебіне енгізіледі.</w:t>
      </w:r>
    </w:p>
    <w:bookmarkEnd w:id="8"/>
    <w:bookmarkStart w:name="z12" w:id="9"/>
    <w:p>
      <w:pPr>
        <w:spacing w:after="0"/>
        <w:ind w:left="0"/>
        <w:jc w:val="both"/>
      </w:pPr>
      <w:r>
        <w:rPr>
          <w:rFonts w:ascii="Times New Roman"/>
          <w:b w:val="false"/>
          <w:i w:val="false"/>
          <w:color w:val="000000"/>
          <w:sz w:val="28"/>
        </w:rPr>
        <w:t>
      Әрбір шетел валютасы бойынша және әрбір тазартылған бағалы металл бойынша ашық валюталық позиция жеке есептеледі.</w:t>
      </w:r>
    </w:p>
    <w:bookmarkEnd w:id="9"/>
    <w:bookmarkStart w:name="z13" w:id="10"/>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металдары) бойынша ашық валюта позицияларын есептеу кезінде бірінші кезекте ХҚЕС-ке сәйкес қалыптастырылған резервтерді шегергенде активтер шоттарында және банктің міндеттемелері шоттарында ашылған әрбір шетел валютасы (тазартылған бағалы металы) бойынша шоттар сальдосы есептеледі.</w:t>
      </w:r>
    </w:p>
    <w:bookmarkEnd w:id="10"/>
    <w:bookmarkStart w:name="z14" w:id="11"/>
    <w:p>
      <w:pPr>
        <w:spacing w:after="0"/>
        <w:ind w:left="0"/>
        <w:jc w:val="both"/>
      </w:pPr>
      <w:r>
        <w:rPr>
          <w:rFonts w:ascii="Times New Roman"/>
          <w:b w:val="false"/>
          <w:i w:val="false"/>
          <w:color w:val="000000"/>
          <w:sz w:val="28"/>
        </w:rPr>
        <w:t>
      Одан кейін ХҚЕС-ке сәйкес қалыптастырылған резервтерді шегергенде, шартты талаптар шоттарында және шартты міндеттемелер шоттарында ашылған осы шетел валютасы (тазартылған бағалы металы) бойынша шоттар сальдосы анықталады.</w:t>
      </w:r>
    </w:p>
    <w:bookmarkEnd w:id="11"/>
    <w:bookmarkStart w:name="z15" w:id="12"/>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металл) бойынша ашық позициясының мөлшерін және түрін анықтайды.</w:t>
      </w:r>
    </w:p>
    <w:bookmarkEnd w:id="12"/>
    <w:bookmarkStart w:name="z16" w:id="13"/>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30 (отыз) пайызынан аспайды.</w:t>
      </w:r>
    </w:p>
    <w:bookmarkEnd w:id="13"/>
    <w:bookmarkStart w:name="z17" w:id="14"/>
    <w:p>
      <w:pPr>
        <w:spacing w:after="0"/>
        <w:ind w:left="0"/>
        <w:jc w:val="both"/>
      </w:pPr>
      <w:r>
        <w:rPr>
          <w:rFonts w:ascii="Times New Roman"/>
          <w:b w:val="false"/>
          <w:i w:val="false"/>
          <w:color w:val="000000"/>
          <w:sz w:val="28"/>
        </w:rPr>
        <w:t>
      Банктің ашық ұзын және (немесе) қысқа позициясын есептеу мақсаттары үшін туынды қаржы құралдарының тізбесіне банктер жасаған споты мәмілелері енгізілмейді.</w:t>
      </w:r>
    </w:p>
    <w:bookmarkEnd w:id="14"/>
    <w:bookmarkStart w:name="z18" w:id="15"/>
    <w:p>
      <w:pPr>
        <w:spacing w:after="0"/>
        <w:ind w:left="0"/>
        <w:jc w:val="both"/>
      </w:pPr>
      <w:r>
        <w:rPr>
          <w:rFonts w:ascii="Times New Roman"/>
          <w:b w:val="false"/>
          <w:i w:val="false"/>
          <w:color w:val="000000"/>
          <w:sz w:val="28"/>
        </w:rPr>
        <w:t>
      Туынды қаржы құралдары бойынша банктің ашық ұзын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bookmarkEnd w:id="15"/>
    <w:bookmarkStart w:name="z19" w:id="16"/>
    <w:p>
      <w:pPr>
        <w:spacing w:after="0"/>
        <w:ind w:left="0"/>
        <w:jc w:val="both"/>
      </w:pPr>
      <w:r>
        <w:rPr>
          <w:rFonts w:ascii="Times New Roman"/>
          <w:b w:val="false"/>
          <w:i w:val="false"/>
          <w:color w:val="000000"/>
          <w:sz w:val="28"/>
        </w:rPr>
        <w:t>
      Банктің валюталық нетто-позициясы банктің барлық шетел валюталары (тазартылған бағалы металдары) бойынша ұзын позицияларының жиынтық сомасы мен барлық шетел валюталары (тазартылған бағалы металдары) бойынша қысқа позицияларының жиынтық сомасы арасындағы айырма ретінде есептеледі.</w:t>
      </w:r>
    </w:p>
    <w:bookmarkEnd w:id="16"/>
    <w:bookmarkStart w:name="z20" w:id="17"/>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 позициясы есебіне енгізіледі.</w:t>
      </w:r>
    </w:p>
    <w:bookmarkEnd w:id="17"/>
    <w:bookmarkStart w:name="z21" w:id="18"/>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bookmarkEnd w:id="18"/>
    <w:bookmarkStart w:name="z22" w:id="19"/>
    <w:p>
      <w:pPr>
        <w:spacing w:after="0"/>
        <w:ind w:left="0"/>
        <w:jc w:val="both"/>
      </w:pPr>
      <w:r>
        <w:rPr>
          <w:rFonts w:ascii="Times New Roman"/>
          <w:b w:val="false"/>
          <w:i w:val="false"/>
          <w:color w:val="000000"/>
          <w:sz w:val="28"/>
        </w:rPr>
        <w:t xml:space="preserve">
      Активтер мен міндеттемелер мерзімдерін салыстыру Нормативтерге </w:t>
      </w:r>
      <w:r>
        <w:rPr>
          <w:rFonts w:ascii="Times New Roman"/>
          <w:b w:val="false"/>
          <w:i w:val="false"/>
          <w:color w:val="000000"/>
          <w:sz w:val="28"/>
        </w:rPr>
        <w:t>9-қосымшаға</w:t>
      </w:r>
      <w:r>
        <w:rPr>
          <w:rFonts w:ascii="Times New Roman"/>
          <w:b w:val="false"/>
          <w:i w:val="false"/>
          <w:color w:val="000000"/>
          <w:sz w:val="28"/>
        </w:rPr>
        <w:t xml:space="preserve"> сәйкес Активтер мен міндеттемелер мерзімдерін салыстыру кестесіне сәйкес жүргізіледі.</w:t>
      </w:r>
    </w:p>
    <w:bookmarkEnd w:id="19"/>
    <w:bookmarkStart w:name="z23" w:id="20"/>
    <w:p>
      <w:pPr>
        <w:spacing w:after="0"/>
        <w:ind w:left="0"/>
        <w:jc w:val="both"/>
      </w:pPr>
      <w:r>
        <w:rPr>
          <w:rFonts w:ascii="Times New Roman"/>
          <w:b w:val="false"/>
          <w:i w:val="false"/>
          <w:color w:val="000000"/>
          <w:sz w:val="28"/>
        </w:rPr>
        <w:t xml:space="preserve">
      Шетел және ұлттық валютадағы активтер мен міндеттемелер мерзімдерін салыстыру тиісінше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Шетел валютасындағы активтер мен міндеттемелер мерзімін салыстыру кестесіне және </w:t>
      </w:r>
      <w:r>
        <w:rPr>
          <w:rFonts w:ascii="Times New Roman"/>
          <w:b w:val="false"/>
          <w:i w:val="false"/>
          <w:color w:val="000000"/>
          <w:sz w:val="28"/>
        </w:rPr>
        <w:t>12-қосымшаға</w:t>
      </w:r>
      <w:r>
        <w:rPr>
          <w:rFonts w:ascii="Times New Roman"/>
          <w:b w:val="false"/>
          <w:i w:val="false"/>
          <w:color w:val="000000"/>
          <w:sz w:val="28"/>
        </w:rPr>
        <w:t xml:space="preserve"> сәйкес Ұлттық валютадағы активтер мен міндеттемелер мерзімдерін салыстыру кестесіне сәйкес жүргізіледі.";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төртінші бөлігінің екінші абзацы мынадай редакцияда жазылсын:</w:t>
      </w:r>
    </w:p>
    <w:bookmarkStart w:name="z25" w:id="21"/>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(бұдан әрі – № 203 қаулы)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екінші бөлігінің үшінші және төртінші абзацтары мынадай редакцияда жазылсын:</w:t>
      </w:r>
    </w:p>
    <w:bookmarkStart w:name="z27" w:id="22"/>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w:t>
      </w:r>
      <w:r>
        <w:rPr>
          <w:rFonts w:ascii="Times New Roman"/>
          <w:b w:val="false"/>
          <w:i w:val="false"/>
          <w:color w:val="000000"/>
          <w:sz w:val="28"/>
        </w:rPr>
        <w:t>№ 203 қаулыға</w:t>
      </w:r>
      <w:r>
        <w:rPr>
          <w:rFonts w:ascii="Times New Roman"/>
          <w:b w:val="false"/>
          <w:i w:val="false"/>
          <w:color w:val="000000"/>
          <w:sz w:val="28"/>
        </w:rPr>
        <w:t xml:space="preserve"> сәйкес экономиканың "басқа қаржы ұйымдары - коды 5", "мемлекеттiк қаржылық емес ұйымдар - коды 6", "мемлекеттiк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bookmarkEnd w:id="22"/>
    <w:bookmarkStart w:name="z28" w:id="23"/>
    <w:p>
      <w:pPr>
        <w:spacing w:after="0"/>
        <w:ind w:left="0"/>
        <w:jc w:val="both"/>
      </w:pPr>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Азия Инфрақұрылымдық Инвестициялар Банкіне мүшелігі туралы" 2001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мүшесі болып табылатын халықаралық ұйымдар ретінде танылған Қазақстан Республикасының бейрезиденттері, сондай-ақ Еуразиялық даму банкі алдындағы міндеттемелер;";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екінші бөлігінің үшінші және төртінші абзацтары мынадай редакцияда жазылсын:</w:t>
      </w:r>
    </w:p>
    <w:bookmarkStart w:name="z30" w:id="24"/>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w:t>
      </w:r>
      <w:r>
        <w:rPr>
          <w:rFonts w:ascii="Times New Roman"/>
          <w:b w:val="false"/>
          <w:i w:val="false"/>
          <w:color w:val="000000"/>
          <w:sz w:val="28"/>
        </w:rPr>
        <w:t>№ 203 қаулыға</w:t>
      </w:r>
      <w:r>
        <w:rPr>
          <w:rFonts w:ascii="Times New Roman"/>
          <w:b w:val="false"/>
          <w:i w:val="false"/>
          <w:color w:val="000000"/>
          <w:sz w:val="28"/>
        </w:rPr>
        <w:t xml:space="preserve"> сәйкес экономиканың "басқа қаржы ұйымдары - коды 5", "мемлекеттiк қаржылық емес ұйымдар - коды 6", "мемлекеттiк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bookmarkEnd w:id="24"/>
    <w:bookmarkStart w:name="z31" w:id="25"/>
    <w:p>
      <w:pPr>
        <w:spacing w:after="0"/>
        <w:ind w:left="0"/>
        <w:jc w:val="both"/>
      </w:pPr>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Азия Инфрақұрылымдық Инвестициялар Банкіне мүшелігі туралы" 2001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мүшесі болып табылатын халықаралық ұйымдар ретінде танылған Қазақстан Республикасының бейрезиденттері, сондай-ақ Еуразиялық даму банкі алдындағы міндеттемелер;".</w:t>
      </w:r>
    </w:p>
    <w:bookmarkEnd w:id="25"/>
    <w:bookmarkStart w:name="z32" w:id="26"/>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6"/>
    <w:bookmarkStart w:name="z33" w:id="2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7"/>
    <w:bookmarkStart w:name="z34" w:id="2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28"/>
    <w:bookmarkStart w:name="z35" w:id="2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9"/>
    <w:bookmarkStart w:name="z36" w:id="3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30"/>
    <w:bookmarkStart w:name="z37" w:id="31"/>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1"/>
    <w:bookmarkStart w:name="z38" w:id="3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32"/>
    <w:bookmarkStart w:name="z39" w:id="3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 Н. Айдапкелов</w:t>
      </w:r>
    </w:p>
    <w:p>
      <w:pPr>
        <w:spacing w:after="0"/>
        <w:ind w:left="0"/>
        <w:jc w:val="both"/>
      </w:pPr>
      <w:r>
        <w:rPr>
          <w:rFonts w:ascii="Times New Roman"/>
          <w:b w:val="false"/>
          <w:i w:val="false"/>
          <w:color w:val="000000"/>
          <w:sz w:val="28"/>
        </w:rPr>
        <w:t>
      2018 жылғы 5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