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7cf1d" w14:textId="027cf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"Тарих және мәдениет ескерткіштерін анықтау, есепке алу, мәртебе беру және мәртебесінен айыру қағидаларын бекіту туралы" Қазақстан Республикасы Мәдениет және спорт министрінің 2015 жылғы 30 наурыздағы № 118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2017 жылғы 22 желтоқсандағы № 346 бұйрығы. Қазақстан Республикасының Әділет министрлігінде 2018 жылғы 12 қаңтарда № 16214 болып тіркелді. Күші жойылды - Қазақстан Республикасы Мәдениет және спорт министрінің 2020 жылғы 15 сәуірдегі № 92 бұйрығымен</w:t>
      </w:r>
    </w:p>
    <w:p>
      <w:pPr>
        <w:spacing w:after="0"/>
        <w:ind w:left="0"/>
        <w:jc w:val="both"/>
      </w:pPr>
      <w:r>
        <w:rPr>
          <w:rFonts w:ascii="Times New Roman"/>
          <w:b w:val="false"/>
          <w:i w:val="false"/>
          <w:color w:val="ff0000"/>
          <w:sz w:val="28"/>
        </w:rPr>
        <w:t xml:space="preserve">
      Ескерту. Күші жойылды – ҚР Мәдениет және спорт министрінің 15.04.2020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"Тарихи-мәдени мұра объектілерін қорғау және пайдалану туралы" 1992 жылғы 2 шілдедегі Қазақстан Республикасы Заңының 19-бабының </w:t>
      </w:r>
      <w:r>
        <w:rPr>
          <w:rFonts w:ascii="Times New Roman"/>
          <w:b w:val="false"/>
          <w:i w:val="false"/>
          <w:color w:val="000000"/>
          <w:sz w:val="28"/>
        </w:rPr>
        <w:t>14-3)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"Тарих және мәдениет ескерткіштерін анықтау, есепке алу, мәртебе беру және мәртебесінен айыру қағидаларын бекіту туралы" Қазақстан Республикасы Мәдениет және спорт министрінің 2015 жылғы 30 наурыздағы № 118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10992 болып тіркелген, "Әділет" ақпараттық-құқықтық жүйесінде 2015 жылғы 5 маусымда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Тарих және мәдениет ескерткіштерін анықтау, есепке алу, мәртебе беру және мәртебесінен айыру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"3) тарих және мәдениет ескерткіштері – Тарих және мәдениет ескерткіштерінің мемлекеттік тізіміне енгізілген, халықтың өткен тарихымен, қоғам мен мемлекеттің дамуымен байланысты, адам жасаған немесе адам мен табиғаттың бірлескен туындысы болып табылатын жекелеген кесендер, ғимараттар, құрылыстар мен ансамбльдер, тарихи-мәдени ландшафттар және басқа да көрікті жерлер.";</w:t>
      </w:r>
    </w:p>
    <w:bookmarkEnd w:id="4"/>
    <w:bookmarkStart w:name="z6" w:id="5"/>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8" w:id="6"/>
    <w:p>
      <w:pPr>
        <w:spacing w:after="0"/>
        <w:ind w:left="0"/>
        <w:jc w:val="both"/>
      </w:pPr>
      <w:r>
        <w:rPr>
          <w:rFonts w:ascii="Times New Roman"/>
          <w:b w:val="false"/>
          <w:i w:val="false"/>
          <w:color w:val="000000"/>
          <w:sz w:val="28"/>
        </w:rPr>
        <w:t xml:space="preserve">
      "10. Уәкілетті орган қарау барысында Қазақстан Республикасының Мәдениет және ақпарат министрінің 2007 жылғы 20 тамыздағы № 219 бұйрығымен (Нормативтік құқықтық актілерді мемлекеттік тіркеу тізілімінде № 4933 болып тіркелген, Қазақстан Республикасының Орталық атқарушы және өзге де орталық мемлекеттік органдарының актілер жинағында жарияланған, 2007 жыл) бекітілген Тарихи-мәдени сараптама жүргізудің </w:t>
      </w:r>
      <w:r>
        <w:rPr>
          <w:rFonts w:ascii="Times New Roman"/>
          <w:b w:val="false"/>
          <w:i w:val="false"/>
          <w:color w:val="000000"/>
          <w:sz w:val="28"/>
        </w:rPr>
        <w:t>ережесіне</w:t>
      </w:r>
      <w:r>
        <w:rPr>
          <w:rFonts w:ascii="Times New Roman"/>
          <w:b w:val="false"/>
          <w:i w:val="false"/>
          <w:color w:val="000000"/>
          <w:sz w:val="28"/>
        </w:rPr>
        <w:t xml:space="preserve"> сәйкес (бұдан әрі – Сараптама жүргізу ережесі) тарихи-мәдени сараптаманың жүргізілуін қамтамасыз етеді.";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екінші бөлігіне орыс тілінде өзгеріс енгізіледі, қазақ тіліндегі мәтіні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xml:space="preserve">
      "16. Алдын ала есепке алу тізіміне енгізілген, жергілікті маңызы бар тарихи-мәдени мұра объектілеріне ескерткіш мәртебесін беру үшін жергілікті атқарушы орган Сараптама жүргізу ережесіне сәйкес тарихи-мәдени сараптама жүргізеді."; </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"18. Археологиялық ескерткіштер анықталған кезден бастап тарих және мәдениет ескерткіші мәртебесіне ие болады.";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"21. Республикалық маңызы бар ескерткіш мәртебесін айыру үшін жергілікті атқарушы орган уәкілетті органға республикалық маңызы бар ескерткіш мәртебесін айыру туралы ұсыныс хатты төмендегі құжаттармен қоса жолдайды:</w:t>
      </w:r>
    </w:p>
    <w:bookmarkEnd w:id="9"/>
    <w:bookmarkStart w:name="z16" w:id="10"/>
    <w:p>
      <w:pPr>
        <w:spacing w:after="0"/>
        <w:ind w:left="0"/>
        <w:jc w:val="both"/>
      </w:pPr>
      <w:r>
        <w:rPr>
          <w:rFonts w:ascii="Times New Roman"/>
          <w:b w:val="false"/>
          <w:i w:val="false"/>
          <w:color w:val="000000"/>
          <w:sz w:val="28"/>
        </w:rPr>
        <w:t>
      1) тарих және мәдениет ескерткішінің төлқұжаты, есеп карточкасы;</w:t>
      </w:r>
    </w:p>
    <w:bookmarkEnd w:id="10"/>
    <w:bookmarkStart w:name="z17" w:id="11"/>
    <w:p>
      <w:pPr>
        <w:spacing w:after="0"/>
        <w:ind w:left="0"/>
        <w:jc w:val="both"/>
      </w:pPr>
      <w:r>
        <w:rPr>
          <w:rFonts w:ascii="Times New Roman"/>
          <w:b w:val="false"/>
          <w:i w:val="false"/>
          <w:color w:val="000000"/>
          <w:sz w:val="28"/>
        </w:rPr>
        <w:t>
      2) тарих және мәдениет ескерткішінің қорғау міндеттемесі.";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"25. Жергілікті маңызы бар ескерткіш мәртебесінен айыру үшін жергілікті атқарушы орган Сараптама жүргізу ережесіне сәйкес тарихи-мәдени сараптама жүргізеді.".</w:t>
      </w:r>
    </w:p>
    <w:bookmarkEnd w:id="12"/>
    <w:bookmarkStart w:name="z20" w:id="13"/>
    <w:p>
      <w:pPr>
        <w:spacing w:after="0"/>
        <w:ind w:left="0"/>
        <w:jc w:val="both"/>
      </w:pPr>
      <w:r>
        <w:rPr>
          <w:rFonts w:ascii="Times New Roman"/>
          <w:b w:val="false"/>
          <w:i w:val="false"/>
          <w:color w:val="000000"/>
          <w:sz w:val="28"/>
        </w:rPr>
        <w:t xml:space="preserve">
      2. Қазақстан Республикасы Мәдениет және спорт министрлiгiнiң Мәдениет және өнер істері департаменті заңнамада белгіленген тәртіппен: </w:t>
      </w:r>
    </w:p>
    <w:bookmarkEnd w:id="13"/>
    <w:bookmarkStart w:name="z21" w:id="14"/>
    <w:p>
      <w:pPr>
        <w:spacing w:after="0"/>
        <w:ind w:left="0"/>
        <w:jc w:val="both"/>
      </w:pPr>
      <w:r>
        <w:rPr>
          <w:rFonts w:ascii="Times New Roman"/>
          <w:b w:val="false"/>
          <w:i w:val="false"/>
          <w:color w:val="000000"/>
          <w:sz w:val="28"/>
        </w:rPr>
        <w:t>
      1) осы бұйрықтың Қазақстан Республикасы Әділет министрлiгiнде мемлекеттік тіркелуін;</w:t>
      </w:r>
    </w:p>
    <w:bookmarkEnd w:id="14"/>
    <w:bookmarkStart w:name="z22" w:id="15"/>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оның көшірмесін қағаз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15"/>
    <w:bookmarkStart w:name="z23" w:id="16"/>
    <w:p>
      <w:pPr>
        <w:spacing w:after="0"/>
        <w:ind w:left="0"/>
        <w:jc w:val="both"/>
      </w:pPr>
      <w:r>
        <w:rPr>
          <w:rFonts w:ascii="Times New Roman"/>
          <w:b w:val="false"/>
          <w:i w:val="false"/>
          <w:color w:val="000000"/>
          <w:sz w:val="28"/>
        </w:rPr>
        <w:t>
      3) ресми жарияланған күннен кейін екі жұмыс күні ішінде осы бұйрықты Қазақстан Республикасы Мәдениет және спорт министрлігінің интернет-ресурсында орналастыруды;</w:t>
      </w:r>
    </w:p>
    <w:bookmarkEnd w:id="16"/>
    <w:bookmarkStart w:name="z24" w:id="17"/>
    <w:p>
      <w:pPr>
        <w:spacing w:after="0"/>
        <w:ind w:left="0"/>
        <w:jc w:val="both"/>
      </w:pPr>
      <w:r>
        <w:rPr>
          <w:rFonts w:ascii="Times New Roman"/>
          <w:b w:val="false"/>
          <w:i w:val="false"/>
          <w:color w:val="000000"/>
          <w:sz w:val="28"/>
        </w:rPr>
        <w:t>
      4) осы тармақта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17"/>
    <w:bookmarkStart w:name="z25" w:id="1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Мәдениет және спорт вице-министріне жүктелсін.</w:t>
      </w:r>
    </w:p>
    <w:bookmarkEnd w:id="18"/>
    <w:bookmarkStart w:name="z26" w:id="1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