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43be" w14:textId="e404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25 желтоқсандағы № 649 бұйрығы. Қазақстан Республикасының Әділет министрлігінде 2018 жылғы 9 қаңтарда № 16193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Қазақстан Республикасы Үкіметінің 2008 жылғы 23 қаңтардағы № 58 қаулысымен бекітілген Жоғары білім алуға ақы төлеу үшін білім беру грантын беру </w:t>
      </w:r>
      <w:r>
        <w:rPr>
          <w:rFonts w:ascii="Times New Roman"/>
          <w:b w:val="false"/>
          <w:i w:val="false"/>
          <w:color w:val="000000"/>
          <w:sz w:val="28"/>
        </w:rPr>
        <w:t>ережесіне</w:t>
      </w:r>
      <w:r>
        <w:rPr>
          <w:rFonts w:ascii="Times New Roman"/>
          <w:b w:val="false"/>
          <w:i w:val="false"/>
          <w:color w:val="000000"/>
          <w:sz w:val="28"/>
        </w:rPr>
        <w:t xml:space="preserve"> сәйкес білім алу процесінде босаған білім беру гранттарын беру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Білім алушы шетелдік білім беру ұйымынан ауыстырылған немесе қайта қабылданған кезде мынадай құжаттарды ұсынады: </w:t>
      </w:r>
    </w:p>
    <w:p>
      <w:pPr>
        <w:spacing w:after="0"/>
        <w:ind w:left="0"/>
        <w:jc w:val="both"/>
      </w:pPr>
      <w:r>
        <w:rPr>
          <w:rFonts w:ascii="Times New Roman"/>
          <w:b w:val="false"/>
          <w:i w:val="false"/>
          <w:color w:val="000000"/>
          <w:sz w:val="28"/>
        </w:rPr>
        <w:t>
      1) меңгерілген оқу бағдарламалары туралы құжат (академиялық анықтама немесе транскрипт);</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10 қаңтардағы № 8 бұйрығымен бекітілген, (Нормативтік құқықтық актілерді мемлекеттік тіркеу тізілімінде № 5135 тіркелген) Білім туралы құжаттарды тану және нострификациялау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Қазақстан Республикасында нострификациялау рәсімінен өтуі тиіс білім берудің алдыңғы деңгейін аяқтағаны туралы құжат; </w:t>
      </w:r>
    </w:p>
    <w:p>
      <w:pPr>
        <w:spacing w:after="0"/>
        <w:ind w:left="0"/>
        <w:jc w:val="both"/>
      </w:pPr>
      <w:r>
        <w:rPr>
          <w:rFonts w:ascii="Times New Roman"/>
          <w:b w:val="false"/>
          <w:i w:val="false"/>
          <w:color w:val="000000"/>
          <w:sz w:val="28"/>
        </w:rPr>
        <w:t>
      3) шетелдік білім беру ұйымдарына түсу алдындағы сынақ нәтижелері.";</w:t>
      </w:r>
    </w:p>
    <w:bookmarkStart w:name="z6" w:id="3"/>
    <w:p>
      <w:pPr>
        <w:spacing w:after="0"/>
        <w:ind w:left="0"/>
        <w:jc w:val="both"/>
      </w:pPr>
      <w:r>
        <w:rPr>
          <w:rFonts w:ascii="Times New Roman"/>
          <w:b w:val="false"/>
          <w:i w:val="false"/>
          <w:color w:val="000000"/>
          <w:sz w:val="28"/>
        </w:rPr>
        <w:t>
      6-1 және 6-2 тармақтар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білім беру тапсырысы бойынша оқуға ауыстыруға төрт оқу пәнінен аспайтын академиялық айырмашылық болғанда жол беріледі.</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тұрғылықты мекенжайын ауыстырған жағдайда, растау құжаттарын ұсынса, оны каникул кезеңінен басқа уақытта да ауыстыруға рұқсат беріледі.</w:t>
      </w:r>
    </w:p>
    <w:p>
      <w:pPr>
        <w:spacing w:after="0"/>
        <w:ind w:left="0"/>
        <w:jc w:val="both"/>
      </w:pPr>
      <w:r>
        <w:rPr>
          <w:rFonts w:ascii="Times New Roman"/>
          <w:b w:val="false"/>
          <w:i w:val="false"/>
          <w:color w:val="000000"/>
          <w:sz w:val="28"/>
        </w:rPr>
        <w:t>
      Техникалық және кәсіптік білім беру ұйымдарында оқу шығындарын толық өтейтін, ақылы негізде білім алушы мемлекеттік білім беру тапсырысы бойынша оқу үшін бос орындарға мынадай тәртіппен ауысады:</w:t>
      </w:r>
    </w:p>
    <w:p>
      <w:pPr>
        <w:spacing w:after="0"/>
        <w:ind w:left="0"/>
        <w:jc w:val="both"/>
      </w:pPr>
      <w:r>
        <w:rPr>
          <w:rFonts w:ascii="Times New Roman"/>
          <w:b w:val="false"/>
          <w:i w:val="false"/>
          <w:color w:val="000000"/>
          <w:sz w:val="28"/>
        </w:rPr>
        <w:t>
      1) білім алушы білім беру ұйымы басшысының атына әрі қарай мемлекеттік білім беру тапсырысы бойынша оқуға ауыстыру туралы еркін нысанда өтініш береді;</w:t>
      </w:r>
    </w:p>
    <w:p>
      <w:pPr>
        <w:spacing w:after="0"/>
        <w:ind w:left="0"/>
        <w:jc w:val="both"/>
      </w:pPr>
      <w:r>
        <w:rPr>
          <w:rFonts w:ascii="Times New Roman"/>
          <w:b w:val="false"/>
          <w:i w:val="false"/>
          <w:color w:val="000000"/>
          <w:sz w:val="28"/>
        </w:rPr>
        <w:t>
      2) білім беру ұйымының басшысы аталған өтінішті қарап, оны педагогикалық кеңестің қарауына шығарады және педагогикалық кеңес шешімінің негізінде білім алушыны әрі қарай мемлекеттік білім беру тапсырысы бойынша оқуға ауыстыру туралы бұйрық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33-1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Студенттерді, магистранттарды, резидентура тыңдаушыларын және докторанттарды басқа ЖОО-дан ұлттық ЖОО-ғa ауыстыру ақылы негізде жүзеге асырылады.</w:t>
      </w:r>
    </w:p>
    <w:p>
      <w:pPr>
        <w:spacing w:after="0"/>
        <w:ind w:left="0"/>
        <w:jc w:val="both"/>
      </w:pPr>
      <w:r>
        <w:rPr>
          <w:rFonts w:ascii="Times New Roman"/>
          <w:b w:val="false"/>
          <w:i w:val="false"/>
          <w:color w:val="000000"/>
          <w:sz w:val="28"/>
        </w:rPr>
        <w:t>
      Бұл ретте, студенттің ұлттық бірыңғай тестілеудің немесе кешенді тестілеудің сертификатындағы балл саны кемінде 65 балл, ал "Білім беру", "Ауыл шаруашылығы ғылымдары" және "Ветеринария" мамандықтарының топтары бойынша – кемінде 60 балл және орташа үлгерім балы (GPA - Grade Point Average (Грейд Пойнт Эверейдж)) аталған ұлттық ЖОО-дағы белгіленген ауысу балынан төмен болмауы тиіс.</w:t>
      </w:r>
    </w:p>
    <w:p>
      <w:pPr>
        <w:spacing w:after="0"/>
        <w:ind w:left="0"/>
        <w:jc w:val="both"/>
      </w:pPr>
      <w:r>
        <w:rPr>
          <w:rFonts w:ascii="Times New Roman"/>
          <w:b w:val="false"/>
          <w:i w:val="false"/>
          <w:color w:val="000000"/>
          <w:sz w:val="28"/>
        </w:rPr>
        <w:t>
      33-1. Осы ереженің 6-тармағында көрсетілген құжаттарды ұсынған жағдайда білім алушыларды шетелдік ЖОО-дан қазақстандық ЖОО-ға ауыстыру ақылы негізде жүзеге асырылады.</w:t>
      </w:r>
    </w:p>
    <w:p>
      <w:pPr>
        <w:spacing w:after="0"/>
        <w:ind w:left="0"/>
        <w:jc w:val="both"/>
      </w:pPr>
      <w:r>
        <w:rPr>
          <w:rFonts w:ascii="Times New Roman"/>
          <w:b w:val="false"/>
          <w:i w:val="false"/>
          <w:color w:val="000000"/>
          <w:sz w:val="28"/>
        </w:rPr>
        <w:t>
      34. Білім алушыны бір мамандықтан екіншісіне, бір оқыту нысанынан екіншісіне, бір ЖОО-дан екінші ЖОО-ға ақылы негізде ауыстыру және қайта қабылдау рәсімін ЖОО дербес белгілейді және оның академиялық саясатында көрсетілуі тиіс.</w:t>
      </w:r>
    </w:p>
    <w:p>
      <w:pPr>
        <w:spacing w:after="0"/>
        <w:ind w:left="0"/>
        <w:jc w:val="both"/>
      </w:pPr>
      <w:r>
        <w:rPr>
          <w:rFonts w:ascii="Times New Roman"/>
          <w:b w:val="false"/>
          <w:i w:val="false"/>
          <w:color w:val="000000"/>
          <w:sz w:val="28"/>
        </w:rPr>
        <w:t>
      Бұл ретте білім алушының жеке іс қағазында жоғары білім үшін - ҰБТ немесе КТ тапсырғаны туралы сертификат немесе магистратура үшін - түсу емтихандарын тапсырғаны туралы сертификат немесе шетелдік ЖОО-дан ауысқан тұлғалар үшін – түсу сынақтарының нәтижесі болуы тиіс.".</w:t>
      </w:r>
    </w:p>
    <w:bookmarkStart w:name="z10"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(Г.І. Көбенова)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