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ca98" w14:textId="e5fc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"Мәмілелер мониторингін жүзеге асыру қағидаларын бекіту туралы" Қазақстан Республикасы Қаржы министрінің 2015 жылғы 16 наурыздағы № 176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2017 жылғы 15 желтоқсандағы № 728 бұйрығы. Қазақстан Республикасының Әділет министрлігінде 2018 жылғы 9 қаңтарда № 16190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"Мәмілелер мониторингін жүзеге асыру қағидаларын бекіту туралы" Қазақстан Республикасы Қаржы министрінің 2015 жылғы 16 наурыздағы №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10760 болып тіркелген, 2015 жылғы 4 мамырдағы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"Трансферттік баға белгілеу туралы" Қазақстан Республикасының 2008 жылғы 5 шілдедегі Заңының 6-бабы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белгіленген бұйрықпен бекітілген мәмілелер мониторингін жүзеге асыру </w:t>
      </w:r>
      <w:r>
        <w:rPr>
          <w:rFonts w:ascii="Times New Roman"/>
          <w:b w:val="false"/>
          <w:i w:val="false"/>
          <w:color w:val="000000"/>
          <w:sz w:val="28"/>
        </w:rPr>
        <w:t>қағидаларының</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"Тауарлар (жұмыстар, қызметтер) экспорты" мәмілелер мониторингі есептілігі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жазылсын;</w:t>
      </w:r>
    </w:p>
    <w:bookmarkEnd w:id="4"/>
    <w:bookmarkStart w:name="z7" w:id="5"/>
    <w:p>
      <w:pPr>
        <w:spacing w:after="0"/>
        <w:ind w:left="0"/>
        <w:jc w:val="both"/>
      </w:pPr>
      <w:r>
        <w:rPr>
          <w:rFonts w:ascii="Times New Roman"/>
          <w:b w:val="false"/>
          <w:i w:val="false"/>
          <w:color w:val="000000"/>
          <w:sz w:val="28"/>
        </w:rPr>
        <w:t xml:space="preserve">
      "Тауарлар (жұмыстар, қызметтер) импорты" мәмілелер мониторингі есептілігі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жазылсын.</w:t>
      </w:r>
    </w:p>
    <w:bookmarkEnd w:id="5"/>
    <w:bookmarkStart w:name="z8"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(Теңгебаев А.М.) заңнамада белгіленген тәртіппен қамтамасыз ету:</w:t>
      </w:r>
    </w:p>
    <w:bookmarkEnd w:id="6"/>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мемлекеттiк тiркелуін; </w:t>
      </w:r>
    </w:p>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көшірмесін баспа және электрондық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9" w:id="7"/>
    <w:p>
      <w:pPr>
        <w:spacing w:after="0"/>
        <w:ind w:left="0"/>
        <w:jc w:val="both"/>
      </w:pPr>
      <w:r>
        <w:rPr>
          <w:rFonts w:ascii="Times New Roman"/>
          <w:b w:val="false"/>
          <w:i w:val="false"/>
          <w:color w:val="000000"/>
          <w:sz w:val="28"/>
        </w:rPr>
        <w:t>
      3. Осы бұйрық оны алғаш ресми жариялаған күннен бастап он күнтізбелік күн ішінде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 Н. Айдапкелов</w:t>
      </w:r>
    </w:p>
    <w:p>
      <w:pPr>
        <w:spacing w:after="0"/>
        <w:ind w:left="0"/>
        <w:jc w:val="both"/>
      </w:pPr>
      <w:r>
        <w:rPr>
          <w:rFonts w:ascii="Times New Roman"/>
          <w:b w:val="false"/>
          <w:i w:val="false"/>
          <w:color w:val="000000"/>
          <w:sz w:val="28"/>
        </w:rPr>
        <w:t>
      2017 жылғы 19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728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ережесіне</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Әкімшілік деректерді жинау үшін нысан</w:t>
      </w:r>
    </w:p>
    <w:bookmarkEnd w:id="8"/>
    <w:bookmarkStart w:name="z12" w:id="9"/>
    <w:p>
      <w:pPr>
        <w:spacing w:after="0"/>
        <w:ind w:left="0"/>
        <w:jc w:val="left"/>
      </w:pPr>
      <w:r>
        <w:rPr>
          <w:rFonts w:ascii="Times New Roman"/>
          <w:b/>
          <w:i w:val="false"/>
          <w:color w:val="000000"/>
        </w:rPr>
        <w:t xml:space="preserve"> "Тауарлар (жұмыстар, қызмет көрсетулер) экспорты" мәмілелер мониторингі бойынша есептілік Есепті кезең 20__ жылғы ___ айы</w:t>
      </w:r>
    </w:p>
    <w:bookmarkEnd w:id="9"/>
    <w:p>
      <w:pPr>
        <w:spacing w:after="0"/>
        <w:ind w:left="0"/>
        <w:jc w:val="both"/>
      </w:pPr>
      <w:r>
        <w:rPr>
          <w:rFonts w:ascii="Times New Roman"/>
          <w:b w:val="false"/>
          <w:i w:val="false"/>
          <w:color w:val="000000"/>
          <w:sz w:val="28"/>
        </w:rPr>
        <w:t>
      Индекс: 1 - Э ТРУ</w:t>
      </w:r>
    </w:p>
    <w:p>
      <w:pPr>
        <w:spacing w:after="0"/>
        <w:ind w:left="0"/>
        <w:jc w:val="both"/>
      </w:pPr>
      <w:r>
        <w:rPr>
          <w:rFonts w:ascii="Times New Roman"/>
          <w:b w:val="false"/>
          <w:i w:val="false"/>
          <w:color w:val="000000"/>
          <w:sz w:val="28"/>
        </w:rPr>
        <w:t xml:space="preserve">
      Кезеңділігі: жыл сайынғы </w:t>
      </w:r>
    </w:p>
    <w:p>
      <w:pPr>
        <w:spacing w:after="0"/>
        <w:ind w:left="0"/>
        <w:jc w:val="both"/>
      </w:pPr>
      <w:r>
        <w:rPr>
          <w:rFonts w:ascii="Times New Roman"/>
          <w:b w:val="false"/>
          <w:i w:val="false"/>
          <w:color w:val="000000"/>
          <w:sz w:val="28"/>
        </w:rPr>
        <w:t xml:space="preserve">
      Ұсынады: Салық төлеушілер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130-бабына</w:t>
      </w:r>
      <w:r>
        <w:rPr>
          <w:rFonts w:ascii="Times New Roman"/>
          <w:b w:val="false"/>
          <w:i w:val="false"/>
          <w:color w:val="000000"/>
          <w:sz w:val="28"/>
        </w:rPr>
        <w:t xml:space="preserve"> сәйкес, халықаралық іскерлік операциалар бойынша ақпарат тауарлар (жұмыстар, қызметтер) халықаралық іскерлік операциалар тізбесіне сәйкес тауарлар (жұмыстар, қызметтер), Қазақстан Республикасының "Трансферттік баға белгілеу туралы" Заңының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w:t>
      </w:r>
    </w:p>
    <w:p>
      <w:pPr>
        <w:spacing w:after="0"/>
        <w:ind w:left="0"/>
        <w:jc w:val="both"/>
      </w:pPr>
      <w:r>
        <w:rPr>
          <w:rFonts w:ascii="Times New Roman"/>
          <w:b w:val="false"/>
          <w:i w:val="false"/>
          <w:color w:val="000000"/>
          <w:sz w:val="28"/>
        </w:rPr>
        <w:t xml:space="preserve">
      Қайда ұсынады: Қазақстан Республикасы Қаржы министрлігінің Мемлекеттік кірістер комитеті. </w:t>
      </w:r>
    </w:p>
    <w:p>
      <w:pPr>
        <w:spacing w:after="0"/>
        <w:ind w:left="0"/>
        <w:jc w:val="both"/>
      </w:pPr>
      <w:r>
        <w:rPr>
          <w:rFonts w:ascii="Times New Roman"/>
          <w:b w:val="false"/>
          <w:i w:val="false"/>
          <w:color w:val="000000"/>
          <w:sz w:val="28"/>
        </w:rPr>
        <w:t>
      Тапсыру мерзімі: жыл сайын, есепті жылдан кейінгі жылдың 15 мамырынан кешіктірмей.</w:t>
      </w:r>
    </w:p>
    <w:p>
      <w:pPr>
        <w:spacing w:after="0"/>
        <w:ind w:left="0"/>
        <w:jc w:val="both"/>
      </w:pPr>
      <w:r>
        <w:rPr>
          <w:rFonts w:ascii="Times New Roman"/>
          <w:b w:val="false"/>
          <w:i w:val="false"/>
          <w:color w:val="000000"/>
          <w:sz w:val="28"/>
        </w:rPr>
        <w:t xml:space="preserve">
      Ескертпе: нысанды толтыру бойынша түсініктеме осы бұйрықпен бекітілген Мәмілелер мониторингін жүзеге асыру қағидаларында келтірілген. </w:t>
      </w:r>
    </w:p>
    <w:p>
      <w:pPr>
        <w:spacing w:after="0"/>
        <w:ind w:left="0"/>
        <w:jc w:val="left"/>
      </w:pPr>
      <w:r>
        <w:rPr>
          <w:rFonts w:ascii="Times New Roman"/>
          <w:b/>
          <w:i w:val="false"/>
          <w:color w:val="000000"/>
        </w:rPr>
        <w:t xml:space="preserve"> "Тауарлар (жұмыстар, қызметтер) экспорты" мәмілелер мониторингі бойынша есептілік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8"/>
        <w:gridCol w:w="618"/>
        <w:gridCol w:w="1075"/>
        <w:gridCol w:w="618"/>
        <w:gridCol w:w="1248"/>
        <w:gridCol w:w="1248"/>
        <w:gridCol w:w="1651"/>
        <w:gridCol w:w="1420"/>
        <w:gridCol w:w="1593"/>
        <w:gridCol w:w="1593"/>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(экспорттаушының) атауы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(Өтініштің) күні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(Өтініштің)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тауарлық номенклатурасы коды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қызметтердің)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сапалық сипаттамалары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нарығындағы беделі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726"/>
        <w:gridCol w:w="1205"/>
        <w:gridCol w:w="1074"/>
        <w:gridCol w:w="1335"/>
        <w:gridCol w:w="902"/>
        <w:gridCol w:w="1335"/>
        <w:gridCol w:w="1335"/>
        <w:gridCol w:w="1205"/>
        <w:gridCol w:w="1206"/>
        <w:gridCol w:w="728"/>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жұмысты орындау, қызметті көрсету елі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түрі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қызметті) шығарушы ел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қызметті) өндіруші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таңбасының (сауда маркасының, брендінің) болуы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ИНКОТЕРМС-ке сәйкес тауарды жеткізу шарты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қызметті) тиеп жөнелту күні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қызметті) тиеп жөнелту орны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межеленген елі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қызметті) жеткізу пункті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4"/>
        <w:gridCol w:w="864"/>
        <w:gridCol w:w="1898"/>
        <w:gridCol w:w="968"/>
        <w:gridCol w:w="968"/>
        <w:gridCol w:w="918"/>
        <w:gridCol w:w="864"/>
        <w:gridCol w:w="865"/>
        <w:gridCol w:w="1536"/>
        <w:gridCol w:w="1691"/>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заңды мекенжайы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тіркелген елі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(сатушы мен сатып алушының) өзара байланысы туралы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 және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көлемі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(Келісімшарттың (шарттың) валютасымен)</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(Келісімшарттың (шарттың) валютасымен)</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791"/>
        <w:gridCol w:w="791"/>
        <w:gridCol w:w="934"/>
        <w:gridCol w:w="935"/>
        <w:gridCol w:w="791"/>
        <w:gridCol w:w="886"/>
        <w:gridCol w:w="1311"/>
        <w:gridCol w:w="2162"/>
        <w:gridCol w:w="791"/>
        <w:gridCol w:w="2022"/>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бағамы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 әдіснамасы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бағасын белгілеуге ықпал ететін факторлар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(мағынасын ашумен)</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нарықтық бағасы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қатысушының (экспорттаушының) кәсіпкерлік қызметінің, қызмет саласының және нарық шарттарының сипаттамасы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стратегиясы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мәміле бағасының дұрыс қолданылуын негіздейтін басқа ақпарат</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1503"/>
        <w:gridCol w:w="746"/>
        <w:gridCol w:w="1"/>
        <w:gridCol w:w="1550"/>
        <w:gridCol w:w="1550"/>
        <w:gridCol w:w="3152"/>
        <w:gridCol w:w="746"/>
        <w:gridCol w:w="747"/>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мәміле бағасының нарықтық бағадан ауытқу шамасына ықпал ететін басқа ақпарат</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нарықтардағы тауарлар (жұмыстар, қызметтер) бағасының болжамы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операцияларды жүргізу стратегиясы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халықаралық стандарттар бойынша есептері, оның ішінде қаржылық есептілік</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талдау, тәуекелдерді, материалдық және материалдық емес активтерді талдау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сауда брокерінің, трейдердің немесе агенттің комиссиялық (агенттік) сыйақысы не олардың сауда- делдалдық функцияларды орындағаны үшін өтемақы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728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ережесіне</w:t>
            </w:r>
            <w:r>
              <w:br/>
            </w: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Әкімшілік деректерді жинау үшін нысан</w:t>
      </w:r>
    </w:p>
    <w:bookmarkEnd w:id="10"/>
    <w:bookmarkStart w:name="z15" w:id="11"/>
    <w:p>
      <w:pPr>
        <w:spacing w:after="0"/>
        <w:ind w:left="0"/>
        <w:jc w:val="left"/>
      </w:pPr>
      <w:r>
        <w:rPr>
          <w:rFonts w:ascii="Times New Roman"/>
          <w:b/>
          <w:i w:val="false"/>
          <w:color w:val="000000"/>
        </w:rPr>
        <w:t xml:space="preserve"> "Тауарлар (жұмыстар, қызмет көрсетулер) импорты" мәмілелер мониторингі бойынша есептілік Есепті кезең 20__ жылғы ___ айы</w:t>
      </w:r>
    </w:p>
    <w:bookmarkEnd w:id="11"/>
    <w:p>
      <w:pPr>
        <w:spacing w:after="0"/>
        <w:ind w:left="0"/>
        <w:jc w:val="both"/>
      </w:pPr>
      <w:r>
        <w:rPr>
          <w:rFonts w:ascii="Times New Roman"/>
          <w:b w:val="false"/>
          <w:i w:val="false"/>
          <w:color w:val="000000"/>
          <w:sz w:val="28"/>
        </w:rPr>
        <w:t>
      Индекс: 2 – И ТРУ</w:t>
      </w:r>
    </w:p>
    <w:p>
      <w:pPr>
        <w:spacing w:after="0"/>
        <w:ind w:left="0"/>
        <w:jc w:val="both"/>
      </w:pPr>
      <w:r>
        <w:rPr>
          <w:rFonts w:ascii="Times New Roman"/>
          <w:b w:val="false"/>
          <w:i w:val="false"/>
          <w:color w:val="000000"/>
          <w:sz w:val="28"/>
        </w:rPr>
        <w:t xml:space="preserve">
      Кезеңділігі: жыл сайынғы </w:t>
      </w:r>
    </w:p>
    <w:p>
      <w:pPr>
        <w:spacing w:after="0"/>
        <w:ind w:left="0"/>
        <w:jc w:val="both"/>
      </w:pPr>
      <w:r>
        <w:rPr>
          <w:rFonts w:ascii="Times New Roman"/>
          <w:b w:val="false"/>
          <w:i w:val="false"/>
          <w:color w:val="000000"/>
          <w:sz w:val="28"/>
        </w:rPr>
        <w:t xml:space="preserve">
      Ұсынады: Салық төлеушілер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130-бабына</w:t>
      </w:r>
      <w:r>
        <w:rPr>
          <w:rFonts w:ascii="Times New Roman"/>
          <w:b w:val="false"/>
          <w:i w:val="false"/>
          <w:color w:val="000000"/>
          <w:sz w:val="28"/>
        </w:rPr>
        <w:t xml:space="preserve"> сәйкес, халықаралық іскерлік операциалар бойынша ақпарат тауарлар (жұмыстар, қызметтер) халықаралық іскерлік операциалар тізбесіне сәйкес тауарлар (жұмыстар, қызметтер), Қазақстан Республикасының "Трансферттік баға белгілеу туралы" Заңының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w:t>
      </w:r>
    </w:p>
    <w:p>
      <w:pPr>
        <w:spacing w:after="0"/>
        <w:ind w:left="0"/>
        <w:jc w:val="both"/>
      </w:pPr>
      <w:r>
        <w:rPr>
          <w:rFonts w:ascii="Times New Roman"/>
          <w:b w:val="false"/>
          <w:i w:val="false"/>
          <w:color w:val="000000"/>
          <w:sz w:val="28"/>
        </w:rPr>
        <w:t xml:space="preserve">
      Қайда ұсынады: Қазақстан Республикасы Қаржы министрлігінің Мемлекеттік кірістер комитеті. </w:t>
      </w:r>
    </w:p>
    <w:p>
      <w:pPr>
        <w:spacing w:after="0"/>
        <w:ind w:left="0"/>
        <w:jc w:val="both"/>
      </w:pPr>
      <w:r>
        <w:rPr>
          <w:rFonts w:ascii="Times New Roman"/>
          <w:b w:val="false"/>
          <w:i w:val="false"/>
          <w:color w:val="000000"/>
          <w:sz w:val="28"/>
        </w:rPr>
        <w:t>
      Тапсыру мерзімі: жыл сайын, есепті жылдан кейінгі жылдың 15 мамырынан кешіктірмей.</w:t>
      </w:r>
    </w:p>
    <w:p>
      <w:pPr>
        <w:spacing w:after="0"/>
        <w:ind w:left="0"/>
        <w:jc w:val="both"/>
      </w:pPr>
      <w:r>
        <w:rPr>
          <w:rFonts w:ascii="Times New Roman"/>
          <w:b w:val="false"/>
          <w:i w:val="false"/>
          <w:color w:val="000000"/>
          <w:sz w:val="28"/>
        </w:rPr>
        <w:t xml:space="preserve">
      Ескертпе: нысанды толтыру бойынша түсініктеме осы бұйрықпен бекітілген Мәмілелер мониторингін жүзеге асыру қағидаларында келтірілген. </w:t>
      </w:r>
    </w:p>
    <w:p>
      <w:pPr>
        <w:spacing w:after="0"/>
        <w:ind w:left="0"/>
        <w:jc w:val="left"/>
      </w:pPr>
      <w:r>
        <w:rPr>
          <w:rFonts w:ascii="Times New Roman"/>
          <w:b/>
          <w:i w:val="false"/>
          <w:color w:val="000000"/>
        </w:rPr>
        <w:t xml:space="preserve"> "Тауарлар (жұмыстар, қызмет көрсетулер) импорты" мәмілелер мониторингі бойынша есептілік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8"/>
        <w:gridCol w:w="618"/>
        <w:gridCol w:w="1075"/>
        <w:gridCol w:w="618"/>
        <w:gridCol w:w="1248"/>
        <w:gridCol w:w="1248"/>
        <w:gridCol w:w="1651"/>
        <w:gridCol w:w="1420"/>
        <w:gridCol w:w="1593"/>
        <w:gridCol w:w="1593"/>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(импорттаушының) атауы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(Өтініштің) күні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(Өтініштің)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тауарлық номенклатурасы коды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қызметтердің)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сапалық сипаттамалары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нарығындағы беделі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4"/>
        <w:gridCol w:w="864"/>
        <w:gridCol w:w="1898"/>
        <w:gridCol w:w="968"/>
        <w:gridCol w:w="968"/>
        <w:gridCol w:w="918"/>
        <w:gridCol w:w="864"/>
        <w:gridCol w:w="865"/>
        <w:gridCol w:w="1536"/>
        <w:gridCol w:w="1691"/>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заңды мекенжайы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тіркелген елі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(сатушы мен сатып алушының) өзара байланысы туралы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 және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көлемі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(Келісімшарттың (шарттың) валютасымен)</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(Келісімшарттың (шарттың) валютасымен)</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4"/>
        <w:gridCol w:w="864"/>
        <w:gridCol w:w="1898"/>
        <w:gridCol w:w="968"/>
        <w:gridCol w:w="968"/>
        <w:gridCol w:w="918"/>
        <w:gridCol w:w="864"/>
        <w:gridCol w:w="865"/>
        <w:gridCol w:w="1536"/>
        <w:gridCol w:w="1691"/>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заңды мекенжайы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тіркелген елі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(сатушы мен сатып алушының) өзара байланысы туралы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 және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көлемі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(Келісімшарттың (шарттың) валютасымен)</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(Келісімшарттың (шарттың) валютасымен)</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791"/>
        <w:gridCol w:w="791"/>
        <w:gridCol w:w="934"/>
        <w:gridCol w:w="935"/>
        <w:gridCol w:w="791"/>
        <w:gridCol w:w="886"/>
        <w:gridCol w:w="1311"/>
        <w:gridCol w:w="2162"/>
        <w:gridCol w:w="791"/>
        <w:gridCol w:w="2022"/>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бағамы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 әдіснамасы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бағасын белгілеуге ықпал ететін факторлар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(мағынасын ашумен)</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нарықтық бағасы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қатысушының (импорттаушының) кәсіпкерлік қызметінің, қызмет саласының және нарық шарттарының сипаттамасы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стратегиясы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мәміле бағасының дұрыс қолданылуын негіздейтін басқа ақпарат</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1504"/>
        <w:gridCol w:w="746"/>
        <w:gridCol w:w="1549"/>
        <w:gridCol w:w="1550"/>
        <w:gridCol w:w="3152"/>
        <w:gridCol w:w="746"/>
        <w:gridCol w:w="747"/>
      </w:tblGrid>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мәміле бағасының нарықтық бағадан ауытқу шамасына ықпал ететін басқа ақпарат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нарықтардағы тауарлар (жұмыстар, қызметтер) бағасының болжамы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операцияларды жүргізу стратегиясы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халықаралық стандарттар бойынша есептері, оның ішінде қаржылық есептілік</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талдау, тәуекелдерді, материалдық және материалдық емес активтерді талдау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сауда брокерінің, трейдердің немесе агенттің комиссиялық (агенттік) сыйақысы не олардың сауда- делдалдық функцияларды орындағаны үшін өтемақы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