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6bcd" w14:textId="f716b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"Кірме жолдарды пайдалану қағидасын бекіту туралы" Қазақстан Республикасы Көлік және коммуникация министрінің міндетін атқарушының 2011 жылғы 12 мамырдағы № 275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31 қазандағы № 745 бұйрығы. Қазақстан Республикасының Әділет министрлігінде 2017 жылғы 29 желтоқсанда № 16164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"Кірме жолдарды пайдалану қағидасын бекіту туралы" Қазақстан Республикасы Көлік және коммуникация министрінің міндетін атқарушының 2011 жылғы 12 мамырдағы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7020 болып тіркелген, "Заң газеті" газетінде 2011 жылғы 21 шілдедегі № 103 (1919)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Кірме жолдарды пайдалану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Тармақ иеленуші (контрагент) шартты негізінде тасымалдау процесінің қатысушыларына кірме жолдар қызметтерін көрсетеді.</w:t>
      </w:r>
    </w:p>
    <w:p>
      <w:pPr>
        <w:spacing w:after="0"/>
        <w:ind w:left="0"/>
        <w:jc w:val="both"/>
      </w:pPr>
      <w:r>
        <w:rPr>
          <w:rFonts w:ascii="Times New Roman"/>
          <w:b w:val="false"/>
          <w:i w:val="false"/>
          <w:color w:val="000000"/>
          <w:sz w:val="28"/>
        </w:rPr>
        <w:t>
      Тармақ иеленуші (контрагент) табиғи монополия субъектісі болып табылған жағдайда, ол Қазақстан Республикасының табиғи монополиялар туралы заңнамасына сәйкес қызметтер көрсетуге шарт жасасады.";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 xml:space="preserve">10-тармақтар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Кірме жолдарды пайдалану жоспарланған және жоспардан тыс жұмыстарды орындаған жағдайларда, қозғалыс қауіпсіздігі мен жылжымалы құрамның, контейнерлердің, жүктердің сақталуына қауіп төндіретін ақаулар анықталған жағдайда, сондай-ақ мемлекеттік көліктік бақылау органының актісі негізінде тармақ иеленушімен тоқтатылады.</w:t>
      </w:r>
    </w:p>
    <w:p>
      <w:pPr>
        <w:spacing w:after="0"/>
        <w:ind w:left="0"/>
        <w:jc w:val="both"/>
      </w:pPr>
      <w:r>
        <w:rPr>
          <w:rFonts w:ascii="Times New Roman"/>
          <w:b w:val="false"/>
          <w:i w:val="false"/>
          <w:color w:val="000000"/>
          <w:sz w:val="28"/>
        </w:rPr>
        <w:t>
      Жоспарланған жұмысты тармақ иеленушілер жұмыстың басталуы мен аяқталуы көрсетілген, кірме жолдардың жөндеу жұмыстарының графигі негізінде орындайды. Кірме жолдардың жөндеу жұмыстары жоспарланған жоспарлы жұмысты өткізу кестесін тармақ иеленуші күнтізбелік жыл басталғанға дейін күнтізбелік 30 күннен кешіктірмей бекітеді.</w:t>
      </w:r>
    </w:p>
    <w:p>
      <w:pPr>
        <w:spacing w:after="0"/>
        <w:ind w:left="0"/>
        <w:jc w:val="both"/>
      </w:pPr>
      <w:r>
        <w:rPr>
          <w:rFonts w:ascii="Times New Roman"/>
          <w:b w:val="false"/>
          <w:i w:val="false"/>
          <w:color w:val="000000"/>
          <w:sz w:val="28"/>
        </w:rPr>
        <w:t>
      Жоспардан тыс жұмыс "Теміржол көлігі туралы" Қазақстан Республикасы Заңының 58-бабына сәйкес мемлекеттік көліктік бақылау органының анықталған бұзушылықтар туралы акті негізінде жүргізіледі.</w:t>
      </w:r>
    </w:p>
    <w:p>
      <w:pPr>
        <w:spacing w:after="0"/>
        <w:ind w:left="0"/>
        <w:jc w:val="both"/>
      </w:pPr>
      <w:r>
        <w:rPr>
          <w:rFonts w:ascii="Times New Roman"/>
          <w:b w:val="false"/>
          <w:i w:val="false"/>
          <w:color w:val="000000"/>
          <w:sz w:val="28"/>
        </w:rPr>
        <w:t>
      10. Тармақ иеленушілер өздерінің орналасқан аумағы шегінде кірме жолдарды жарықпен қамтамасыз етеді, сондай-ақ кірме жолдарында қоқыстар мен қардан, арам шөптен және қалдық жүктерден тазарту жұмыстарын жүргізеді, жолдың жоғарғы құрылымының және оның элементтерінің сел және жаңбыр суынан тазарту жұмыстарын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"22. Вагондарды тиеу, түсіру және қабылдау – тапсыру орнынан беру-алып кету уақыты қабысу станциясының технологиялық жұмыстары негізінде орнатылады және тасымалдаушы тармақ иеленушіге оның талабы бойынша көрсететін Қазақстан Республикасы Инвестициялар және даму министрінің 2015 жылғы 30 сәуірдегі № 545 бұйрығымен (Нормативтік құқықтық актілерді мемлекеттік тіркеу тізілімінде № 13714 болып тіркелген) бекітілген Теміржол көлігімен жолаушыларды, багажды, жүктерді, жүк-багажды және почта жөнелтілімдерін тасымалдау қағидаларына </w:t>
      </w:r>
      <w:r>
        <w:rPr>
          <w:rFonts w:ascii="Times New Roman"/>
          <w:b w:val="false"/>
          <w:i w:val="false"/>
          <w:color w:val="000000"/>
          <w:sz w:val="28"/>
        </w:rPr>
        <w:t xml:space="preserve">11-қосымшаға </w:t>
      </w:r>
      <w:r>
        <w:rPr>
          <w:rFonts w:ascii="Times New Roman"/>
          <w:b w:val="false"/>
          <w:i w:val="false"/>
          <w:color w:val="000000"/>
          <w:sz w:val="28"/>
        </w:rPr>
        <w:t xml:space="preserve"> сәйкес нысан бойынша беру-алып кету ведомствосына сәйкес есептеледі.";</w:t>
      </w:r>
    </w:p>
    <w:bookmarkStart w:name="z7" w:id="3"/>
    <w:p>
      <w:pPr>
        <w:spacing w:after="0"/>
        <w:ind w:left="0"/>
        <w:jc w:val="both"/>
      </w:pPr>
      <w:r>
        <w:rPr>
          <w:rFonts w:ascii="Times New Roman"/>
          <w:b w:val="false"/>
          <w:i w:val="false"/>
          <w:color w:val="000000"/>
          <w:sz w:val="28"/>
        </w:rPr>
        <w:t>
      мынадай мазмұндағы 24-тармақпен толықтырылсын:</w:t>
      </w:r>
    </w:p>
    <w:bookmarkEnd w:id="3"/>
    <w:p>
      <w:pPr>
        <w:spacing w:after="0"/>
        <w:ind w:left="0"/>
        <w:jc w:val="both"/>
      </w:pPr>
      <w:r>
        <w:rPr>
          <w:rFonts w:ascii="Times New Roman"/>
          <w:b w:val="false"/>
          <w:i w:val="false"/>
          <w:color w:val="000000"/>
          <w:sz w:val="28"/>
        </w:rPr>
        <w:t>
      "24. Тармақ иеленуші кірме жолдарға қызмет көрсету туралы шарт жасасқан кезде немесе шарттың қолдану мерзімін ұзарту туралы қосымша келісім жасасқан кезде шартқа жоспарлы жұмыстарды жүргізу кестесінің көшірмесін қоса ұсынады, сондай-ақ оны өзінің интернет ресурсында (бар болған кезде) орналастырады.</w:t>
      </w:r>
    </w:p>
    <w:p>
      <w:pPr>
        <w:spacing w:after="0"/>
        <w:ind w:left="0"/>
        <w:jc w:val="both"/>
      </w:pPr>
      <w:r>
        <w:rPr>
          <w:rFonts w:ascii="Times New Roman"/>
          <w:b w:val="false"/>
          <w:i w:val="false"/>
          <w:color w:val="000000"/>
          <w:sz w:val="28"/>
        </w:rPr>
        <w:t>
      Жоспарланған жұмыстардың кестесі өзгерген жағдайда тасымалдау жөніндегі көрсетілетін қызметті пайдаланушыға және контрагентке жұмыстың басталуына дейін кемінде 15 жұмыс күні ішінде жоспарлы жұмыстар кестесінің өзгеруі туралы жазбаша түрде хабарлайды.".</w:t>
      </w:r>
    </w:p>
    <w:bookmarkStart w:name="z8"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w:t>
      </w:r>
    </w:p>
    <w:bookmarkEnd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14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