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b51d" w14:textId="e94b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қағидаларын бекіту туралы" Қазақстан Республикасы Энергетика министрінің 2015 жылғы 20 ақпандағы № 121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6 желтоқсандағы № 432 бұйрығы. Қазақстан Республикасының Әділет министрлігінде 2017 жылғы 26 желтоқсанда № 16136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қағидаларын бекіту туралы" Қазақстан Республикасы Энергетика министрінің 2015 жылғы 20 ақпандағы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10558 болып тіркелген, "Әділет" ақпараттық-құқықтық жүйесінде 2015 жылғы 16 сәуірде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"10) технологиялық бұзушылық – электр және (немесе) жылу энергиясын өндіру, беру, тұтыну процесінің бұзылуына алып келген жабдықтың, электр және (немесе) жылу желілерінің істен шығуы немесе зақымдануы, оның ішінде жану немесе жарылыс, белгіленген режимдерден ауытқу, жабдықты рұқсатсыз өшіру немесе оның жұмыс істеу қабілетін шектеу немесе оның бүлінуі салдарынан істен шығуы немесе зақымдануы.</w:t>
      </w:r>
    </w:p>
    <w:bookmarkStart w:name="z5" w:id="4"/>
    <w:p>
      <w:pPr>
        <w:spacing w:after="0"/>
        <w:ind w:left="0"/>
        <w:jc w:val="both"/>
      </w:pPr>
      <w:r>
        <w:rPr>
          <w:rFonts w:ascii="Times New Roman"/>
          <w:b w:val="false"/>
          <w:i w:val="false"/>
          <w:color w:val="000000"/>
          <w:sz w:val="28"/>
        </w:rPr>
        <w:t xml:space="preserve">
      Технологиялық бұзушылықтар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Технологиялық бұзушылықтар жіктеуінде келтірілген өлшемшарттарға сәйкес жіктеледі.</w:t>
      </w:r>
    </w:p>
    <w:bookmarkEnd w:id="4"/>
    <w:bookmarkStart w:name="z6" w:id="5"/>
    <w:p>
      <w:pPr>
        <w:spacing w:after="0"/>
        <w:ind w:left="0"/>
        <w:jc w:val="both"/>
      </w:pPr>
      <w:r>
        <w:rPr>
          <w:rFonts w:ascii="Times New Roman"/>
          <w:b w:val="false"/>
          <w:i w:val="false"/>
          <w:color w:val="000000"/>
          <w:sz w:val="28"/>
        </w:rPr>
        <w:t xml:space="preserve">
      Технологиялық бұзушылық белгілері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Технологиялық бұзушылық себептерін жіктеу белгілерінде келтірілген.".</w:t>
      </w:r>
    </w:p>
    <w:bookmarkEnd w:id="5"/>
    <w:bookmarkStart w:name="z14" w:id="6"/>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6"/>
    <w:bookmarkStart w:name="z7"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8"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қосу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9" w:id="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9"/>
    <w:bookmarkStart w:name="z10" w:id="10"/>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10"/>
    <w:bookmarkStart w:name="z11" w:id="1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11"/>
    <w:bookmarkStart w:name="z12"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2"/>
    <w:bookmarkStart w:name="z13"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Ж. Қасымбек</w:t>
      </w:r>
    </w:p>
    <w:p>
      <w:pPr>
        <w:spacing w:after="0"/>
        <w:ind w:left="0"/>
        <w:jc w:val="both"/>
      </w:pPr>
      <w:r>
        <w:rPr>
          <w:rFonts w:ascii="Times New Roman"/>
          <w:b w:val="false"/>
          <w:i w:val="false"/>
          <w:color w:val="000000"/>
          <w:sz w:val="28"/>
        </w:rPr>
        <w:t>
      2017 жылғы 11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