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f79e" w14:textId="3a5f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16 қарашадағы № 386 бұйрығы. Қазақстан Республикасының Әділет министрлігінде 2017 жылғы 22 желтоқсанда № 16114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 Ж. Қасымбек</w:t>
      </w:r>
    </w:p>
    <w:p>
      <w:pPr>
        <w:spacing w:after="0"/>
        <w:ind w:left="0"/>
        <w:jc w:val="both"/>
      </w:pPr>
      <w:r>
        <w:rPr>
          <w:rFonts w:ascii="Times New Roman"/>
          <w:b w:val="false"/>
          <w:i w:val="false"/>
          <w:color w:val="000000"/>
          <w:sz w:val="28"/>
        </w:rPr>
        <w:t>
      2017 жылғы 23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 К. Мәсімов</w:t>
      </w:r>
    </w:p>
    <w:p>
      <w:pPr>
        <w:spacing w:after="0"/>
        <w:ind w:left="0"/>
        <w:jc w:val="both"/>
      </w:pPr>
      <w:r>
        <w:rPr>
          <w:rFonts w:ascii="Times New Roman"/>
          <w:b w:val="false"/>
          <w:i w:val="false"/>
          <w:color w:val="000000"/>
          <w:sz w:val="28"/>
        </w:rPr>
        <w:t>
      2017 жылғы 29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2017 жылғы 21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2017 жылғы 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386 бұйрығына қосымша</w:t>
            </w:r>
          </w:p>
        </w:tc>
      </w:tr>
    </w:tbl>
    <w:bookmarkStart w:name="z7" w:id="5"/>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"Ядролық материалдарды және ядролық қондырғыларды физикалық қорғау қағидаларын бекіту туралы" Қазақстан Республикасы Энергетика министрінің 2016 жылғы 8 ақпандағы № 40 (Нормативтік құқықтық актілерді мемлекеттік тіркеу тізілімінде № 13498 болып тіркелген, 2016 жылғы 7 сәуірде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Ядролық материалдарды және ядролық қондырғыларды физикалық қорғау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Физикалық қорғау жүйесінің оны бағалау немесе уәкілетті орган тексеруінің нәтижелері бойынша анықталған тиімсіздігі жағдайында пайдаланушы ұйым физикалық қорғау жүйесінің жобасына өзгерістер енгізеді және ядролық физикалық қауіпсіздікке жаңа бағалау жүргізеді.".</w:t>
      </w:r>
    </w:p>
    <w:bookmarkStart w:name="z11" w:id="8"/>
    <w:p>
      <w:pPr>
        <w:spacing w:after="0"/>
        <w:ind w:left="0"/>
        <w:jc w:val="both"/>
      </w:pPr>
      <w:r>
        <w:rPr>
          <w:rFonts w:ascii="Times New Roman"/>
          <w:b w:val="false"/>
          <w:i w:val="false"/>
          <w:color w:val="000000"/>
          <w:sz w:val="28"/>
        </w:rPr>
        <w:t xml:space="preserve">
      2. "Ядролық материалдарды мемлекеттік есепке алу қағидаларын бекіту туралы" Қазақстан Республикасы Энергетика министрінің 2016 жылғы 9 ақпандағы № 44 (Нормативтік құқықтық актілерді мемлекеттік тіркеу тізілімінде № 13470 болып тіркелген, 2016 жылғы 29 наурызда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Ядролық материалдарды мемлекеттік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Уран өнімінің қолда бар-жоғы, орын ауыстыруы және орналасқан жері туралы ақпарат уәкілетті орган тексеру жүргізген кезде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Ядролық материалдардың бар-жоғы, орын ауыстыруы және орналасқан жері туралы ақпарат уәкілетті орган тексеру жүргізген кезде пайдаланылады.".</w:t>
      </w:r>
    </w:p>
    <w:bookmarkStart w:name="z15" w:id="10"/>
    <w:p>
      <w:pPr>
        <w:spacing w:after="0"/>
        <w:ind w:left="0"/>
        <w:jc w:val="both"/>
      </w:pPr>
      <w:r>
        <w:rPr>
          <w:rFonts w:ascii="Times New Roman"/>
          <w:b w:val="false"/>
          <w:i w:val="false"/>
          <w:color w:val="000000"/>
          <w:sz w:val="28"/>
        </w:rPr>
        <w:t xml:space="preserve">
      3. "Иондандырушы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(Нормативтік құқықтық актілерді мемлекеттік тіркеу тізілімінде № 13458 болып тіркелген, 2016 жылғы 29 наурызда "Әділет" ақпараттық-құқықтық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Иондандырушы сәулелену көздерін мемлекеттік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"1) алып қою деңгейі – атом энергиясы пайдаланылатын объектінің ядролық, радиациялық, геометриялық, салмақтық сипаттамаларын айқындайтын, гигиеналық нормативтерде, техникалық регламенттерде көзделген физикалық шама мәндері, осындай мәндер болғанда немесе осы мәндерден төмен болғанда атом энергиясы пайдаланылатын объектілер мемлекеттік бақылаудан алып тасталады;".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