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dd8d" w14:textId="4c2d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16 қарашадағы № 793 бұйрығы. Қазақстан Республикасының Әділет министрлігінде 2017 жылғы 4 желтоқсанда № 16046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14276 болып тіркелген, 2016 жылғы 4 қарашада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Тапсырыс беруші мыналарға:</w:t>
      </w:r>
    </w:p>
    <w:p>
      <w:pPr>
        <w:spacing w:after="0"/>
        <w:ind w:left="0"/>
        <w:jc w:val="both"/>
      </w:pPr>
      <w:r>
        <w:rPr>
          <w:rFonts w:ascii="Times New Roman"/>
          <w:b w:val="false"/>
          <w:i w:val="false"/>
          <w:color w:val="000000"/>
          <w:sz w:val="28"/>
        </w:rPr>
        <w:t xml:space="preserve">
      1) сәйкестік нысанасында тасымалдаудың негізгі талаптарында көрсетілген поездарды зерттеп-қарауды жүргізуге: </w:t>
      </w:r>
    </w:p>
    <w:bookmarkStart w:name="z5" w:id="3"/>
    <w:p>
      <w:pPr>
        <w:spacing w:after="0"/>
        <w:ind w:left="0"/>
        <w:jc w:val="both"/>
      </w:pPr>
      <w:r>
        <w:rPr>
          <w:rFonts w:ascii="Times New Roman"/>
          <w:b w:val="false"/>
          <w:i w:val="false"/>
          <w:color w:val="000000"/>
          <w:sz w:val="28"/>
        </w:rPr>
        <w:t xml:space="preserve">
      осы Шартқа және осы Шарттың 6-1-тарауына сәйкес жол жүру құжаттарын (билеттерді) сату бойынша интернет-ресурстарда орналастырылған ақпараттардың өзектілігіне; </w:t>
      </w:r>
    </w:p>
    <w:bookmarkEnd w:id="3"/>
    <w:bookmarkStart w:name="z6" w:id="4"/>
    <w:p>
      <w:pPr>
        <w:spacing w:after="0"/>
        <w:ind w:left="0"/>
        <w:jc w:val="both"/>
      </w:pPr>
      <w:r>
        <w:rPr>
          <w:rFonts w:ascii="Times New Roman"/>
          <w:b w:val="false"/>
          <w:i w:val="false"/>
          <w:color w:val="000000"/>
          <w:sz w:val="28"/>
        </w:rPr>
        <w:t>
      "Халыққа кызмет көрсету. Жолаушылар поездарында жолаушыларға қызмет көрсету" Қазақстан Республикасының Ұлттық стандартына;</w:t>
      </w:r>
    </w:p>
    <w:bookmarkEnd w:id="4"/>
    <w:p>
      <w:pPr>
        <w:spacing w:after="0"/>
        <w:ind w:left="0"/>
        <w:jc w:val="both"/>
      </w:pPr>
      <w:r>
        <w:rPr>
          <w:rFonts w:ascii="Times New Roman"/>
          <w:b w:val="false"/>
          <w:i w:val="false"/>
          <w:color w:val="000000"/>
          <w:sz w:val="28"/>
        </w:rPr>
        <w:t xml:space="preserve">
      2) орындаушы дамудың негізгі талаптарын, бағаның (тарифтің) негізгі талаптарын, тасымалдаудың негізгі талаптарын және осы Шарттың 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орындамаған жағдайда осы Шартты мерзімінен бұрын бұзуға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Орындаушы:</w:t>
      </w:r>
    </w:p>
    <w:p>
      <w:pPr>
        <w:spacing w:after="0"/>
        <w:ind w:left="0"/>
        <w:jc w:val="both"/>
      </w:pPr>
      <w:r>
        <w:rPr>
          <w:rFonts w:ascii="Times New Roman"/>
          <w:b w:val="false"/>
          <w:i w:val="false"/>
          <w:color w:val="000000"/>
          <w:sz w:val="28"/>
        </w:rPr>
        <w:t>
      1) Тапсырыс берушіден осы Шартпен көзделген субсидияны төлеуді талап етуге;</w:t>
      </w:r>
    </w:p>
    <w:p>
      <w:pPr>
        <w:spacing w:after="0"/>
        <w:ind w:left="0"/>
        <w:jc w:val="both"/>
      </w:pPr>
      <w:r>
        <w:rPr>
          <w:rFonts w:ascii="Times New Roman"/>
          <w:b w:val="false"/>
          <w:i w:val="false"/>
          <w:color w:val="000000"/>
          <w:sz w:val="28"/>
        </w:rPr>
        <w:t>
      2) ұзақ мерзімді субсидиялау бойынша Тапсырыс берушінің міндеттерін орындау шеңберінде аударылған субсидия көлемі туралы ақпарат алуға;</w:t>
      </w:r>
    </w:p>
    <w:p>
      <w:pPr>
        <w:spacing w:after="0"/>
        <w:ind w:left="0"/>
        <w:jc w:val="both"/>
      </w:pPr>
      <w:r>
        <w:rPr>
          <w:rFonts w:ascii="Times New Roman"/>
          <w:b w:val="false"/>
          <w:i w:val="false"/>
          <w:color w:val="000000"/>
          <w:sz w:val="28"/>
        </w:rPr>
        <w:t>
      3) тасымалдаудың негізгі талаптарында көрсетілген поездарға билет кассалары, жолаушылар агенттіктерінің билет кассалары және электрондық терминалдар, интернет-ресурстар арқылы жол жүру құжаттарын (билеттерді) сатуды ұйымдастыруға;</w:t>
      </w:r>
    </w:p>
    <w:p>
      <w:pPr>
        <w:spacing w:after="0"/>
        <w:ind w:left="0"/>
        <w:jc w:val="both"/>
      </w:pPr>
      <w:r>
        <w:rPr>
          <w:rFonts w:ascii="Times New Roman"/>
          <w:b w:val="false"/>
          <w:i w:val="false"/>
          <w:color w:val="000000"/>
          <w:sz w:val="28"/>
        </w:rPr>
        <w:t>
      4) осы Шартты орындау шеңберінде әлеуметтік маңызы бар қатынастар бойынша қатынайтын тасымалдаудың негізгі талаптарында көрсетілген жолаушылар ағынына тәуелді поездардың құрамдылығын анықтауға;</w:t>
      </w:r>
    </w:p>
    <w:p>
      <w:pPr>
        <w:spacing w:after="0"/>
        <w:ind w:left="0"/>
        <w:jc w:val="both"/>
      </w:pPr>
      <w:r>
        <w:rPr>
          <w:rFonts w:ascii="Times New Roman"/>
          <w:b w:val="false"/>
          <w:i w:val="false"/>
          <w:color w:val="000000"/>
          <w:sz w:val="28"/>
        </w:rPr>
        <w:t>
      5) егер сапалық сипаттамасы (ауаны баптау жүйесінің, отырғызу және түсіруге арналған көтергіш құрылғылар және кресло-арбалармен қозғалатын мүгедек адамдар үшін арнайы орындардың бар болуы) төмен емес және осы Шарттың 3-қосымшасына сәйкес вагондарды шығару жылы жолаушылар вагондарына қойылатын қолданыстағы негізгі талаптарында көрсетілген вагондардан бұрын шығарылмаған жағдайда, жолаушылар вагондарына қойылатын негізгі талаптарда көрсетілген вагондарды ауыстыруға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Орындаушы:</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30 сәуірдегі № 545 бұйрығымен бекітілген Жолаушыларды, багажды және жүк-багажды теміржол көлігімен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"Халыққа кызмет көрсету. Жолаушылар поездарында жолаушыларға қызмет көрсету" Қазақстан Республикасының Ұлттық стандартына және теміржол көлігі саласындағы өзге де нормативтік құқықтық актілерге сәйкес осы Шарттың талаптарын сапалы және уақтылы қамтамасыз ету мақсатында әлеуметтік маңызы бар қатынастар бойынша жолаушылар тасымалын жүзеге асыруға;</w:t>
      </w:r>
    </w:p>
    <w:p>
      <w:pPr>
        <w:spacing w:after="0"/>
        <w:ind w:left="0"/>
        <w:jc w:val="both"/>
      </w:pPr>
      <w:r>
        <w:rPr>
          <w:rFonts w:ascii="Times New Roman"/>
          <w:b w:val="false"/>
          <w:i w:val="false"/>
          <w:color w:val="000000"/>
          <w:sz w:val="28"/>
        </w:rPr>
        <w:t>
      2) Тапсырыс берушімен бағаларды (тарифтерді) жоғарылатудың негізгі талаптарында белгіленген шегінде әлеуметтік маңызы бар қатынастар бойынша жолаушылар тасымалы бойынша қызметтерге бағалардың (тарифтердің) жоғарылауын олардың қолданысқа енгізілуіне дейін кемінде 10 жұмыс күні бұрын келісуге;</w:t>
      </w:r>
    </w:p>
    <w:p>
      <w:pPr>
        <w:spacing w:after="0"/>
        <w:ind w:left="0"/>
        <w:jc w:val="both"/>
      </w:pPr>
      <w:r>
        <w:rPr>
          <w:rFonts w:ascii="Times New Roman"/>
          <w:b w:val="false"/>
          <w:i w:val="false"/>
          <w:color w:val="000000"/>
          <w:sz w:val="28"/>
        </w:rPr>
        <w:t>
      3) Тапсырыс берушімен қозғалыс графигі мен кестесін, қалыптастыру және айналым пунктін өзгертуін олардың қолданысқа енгізілуіне дейін кемінде 10 жұмыс күні бұрын келісуге;</w:t>
      </w:r>
    </w:p>
    <w:p>
      <w:pPr>
        <w:spacing w:after="0"/>
        <w:ind w:left="0"/>
        <w:jc w:val="both"/>
      </w:pPr>
      <w:r>
        <w:rPr>
          <w:rFonts w:ascii="Times New Roman"/>
          <w:b w:val="false"/>
          <w:i w:val="false"/>
          <w:color w:val="000000"/>
          <w:sz w:val="28"/>
        </w:rPr>
        <w:t>
      4) Қазақстан Республикасында қабылданған поездардың қозғалыс графигі мен кестесіне сәйкес жолаушылар тасымалын жүзеге асыруға;</w:t>
      </w:r>
    </w:p>
    <w:p>
      <w:pPr>
        <w:spacing w:after="0"/>
        <w:ind w:left="0"/>
        <w:jc w:val="both"/>
      </w:pPr>
      <w:r>
        <w:rPr>
          <w:rFonts w:ascii="Times New Roman"/>
          <w:b w:val="false"/>
          <w:i w:val="false"/>
          <w:color w:val="000000"/>
          <w:sz w:val="28"/>
        </w:rPr>
        <w:t>
      5) Тапсырыс берушінің сұрау салуы бойынша ол белгілеген мерзімде Орындаушының қаржылық-шаруашылық қызметіне қатысты ақпаратты және есептілікті ұсынуға;</w:t>
      </w:r>
    </w:p>
    <w:p>
      <w:pPr>
        <w:spacing w:after="0"/>
        <w:ind w:left="0"/>
        <w:jc w:val="both"/>
      </w:pPr>
      <w:r>
        <w:rPr>
          <w:rFonts w:ascii="Times New Roman"/>
          <w:b w:val="false"/>
          <w:i w:val="false"/>
          <w:color w:val="000000"/>
          <w:sz w:val="28"/>
        </w:rPr>
        <w:t>
      6) Тапсырыс берушіге Ұлттық инфрақұрылым операторымен, локомотивтік тарту операторымен, техникалық қызмет көрсету, жанармай және сумен жабдықтау, вокзал қызметтерін ұсынуы жөніндегі қызметтерді көрсететін теміржол ұйымдарымен жасалған шарттардың нотариалды куәландырылған көшірмелерін Шарт жасасқан сәттен бастап күнтізбелік 60 күн ішінде ұсынуға;</w:t>
      </w:r>
    </w:p>
    <w:p>
      <w:pPr>
        <w:spacing w:after="0"/>
        <w:ind w:left="0"/>
        <w:jc w:val="both"/>
      </w:pPr>
      <w:r>
        <w:rPr>
          <w:rFonts w:ascii="Times New Roman"/>
          <w:b w:val="false"/>
          <w:i w:val="false"/>
          <w:color w:val="000000"/>
          <w:sz w:val="28"/>
        </w:rPr>
        <w:t>
      7) Тапсырыс берушінің тексеріс актілерін, сондай-ақ осы Шарттың 4-тармағының 1) тармақшасында көзделген жол жүру құжаттарын (билеттерді) сату бойынша интернет-ресурстарда орналастырылған ақпараттардың өзектілігін сақтамаудың фактісін ұсынған күннен бастап анықталған бұзушылықтарды жою және оған одан әрі жол бермеу бойынша күнтізбелік 10 күн ішінде шаралар қабылдауға;</w:t>
      </w:r>
    </w:p>
    <w:p>
      <w:pPr>
        <w:spacing w:after="0"/>
        <w:ind w:left="0"/>
        <w:jc w:val="both"/>
      </w:pPr>
      <w:r>
        <w:rPr>
          <w:rFonts w:ascii="Times New Roman"/>
          <w:b w:val="false"/>
          <w:i w:val="false"/>
          <w:color w:val="000000"/>
          <w:sz w:val="28"/>
        </w:rPr>
        <w:t>
      8) Тапсырыс берушінің талабы бойынша жолаушыларға көрсетілетін қызметтер сапасын бақылау мақсатында тасымалдаудың негізгі талаптарында көрсетілген, поездарда ақпараттық хабарландыруларды орналастыруға;</w:t>
      </w:r>
    </w:p>
    <w:p>
      <w:pPr>
        <w:spacing w:after="0"/>
        <w:ind w:left="0"/>
        <w:jc w:val="both"/>
      </w:pPr>
      <w:r>
        <w:rPr>
          <w:rFonts w:ascii="Times New Roman"/>
          <w:b w:val="false"/>
          <w:i w:val="false"/>
          <w:color w:val="000000"/>
          <w:sz w:val="28"/>
        </w:rPr>
        <w:t>
      9) Тапсырыс берушімен осы Шарттың 9-тармағының 1), 2), 6) және 7) тармақшаларында, көрсетілген құжаттарды толтыру және есептеу тәртібін Шарт күшіне енген күннен бастап 10 жұмыс күнінен кешіктірмей келісуге;</w:t>
      </w:r>
    </w:p>
    <w:p>
      <w:pPr>
        <w:spacing w:after="0"/>
        <w:ind w:left="0"/>
        <w:jc w:val="both"/>
      </w:pPr>
      <w:r>
        <w:rPr>
          <w:rFonts w:ascii="Times New Roman"/>
          <w:b w:val="false"/>
          <w:i w:val="false"/>
          <w:color w:val="000000"/>
          <w:sz w:val="28"/>
        </w:rPr>
        <w:t xml:space="preserve">
      10) Қазақстан Республикасы Инвестициялар және даму министрінің міндетін атқарушының 2015 жылғы 24 ақпандағы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(Нормативтік құқықтық актілерді мемлекеттік тіркеу тізілімінде № 11541 болып тіркелген) сәйкес айқындалған тарифтердің негізінде әлеуметтік маңызы бар қатынастар бойынша қатынайтын басқа тасымалдаушылардың субсидияланатын вагондарын тіркеуді жүзеге асыруға міндетті.";</w:t>
      </w:r>
    </w:p>
    <w:p>
      <w:pPr>
        <w:spacing w:after="0"/>
        <w:ind w:left="0"/>
        <w:jc w:val="both"/>
      </w:pPr>
      <w:r>
        <w:rPr>
          <w:rFonts w:ascii="Times New Roman"/>
          <w:b w:val="false"/>
          <w:i w:val="false"/>
          <w:color w:val="000000"/>
          <w:sz w:val="28"/>
        </w:rPr>
        <w:t xml:space="preserve">
      "3. Өзара есеп айырысу тәртібі" деген </w:t>
      </w:r>
      <w:r>
        <w:rPr>
          <w:rFonts w:ascii="Times New Roman"/>
          <w:b w:val="false"/>
          <w:i w:val="false"/>
          <w:color w:val="000000"/>
          <w:sz w:val="28"/>
        </w:rPr>
        <w:t>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Өзара есеп айырысу тәртібі";</w:t>
      </w:r>
    </w:p>
    <w:bookmarkStart w:name="z9" w:id="5"/>
    <w:p>
      <w:pPr>
        <w:spacing w:after="0"/>
        <w:ind w:left="0"/>
        <w:jc w:val="both"/>
      </w:pPr>
      <w:r>
        <w:rPr>
          <w:rFonts w:ascii="Times New Roman"/>
          <w:b w:val="false"/>
          <w:i w:val="false"/>
          <w:color w:val="000000"/>
          <w:sz w:val="28"/>
        </w:rPr>
        <w:t>
      мынадай мазмұндағы 9-1-тармақпен толықтырылсын:</w:t>
      </w:r>
    </w:p>
    <w:bookmarkEnd w:id="5"/>
    <w:p>
      <w:pPr>
        <w:spacing w:after="0"/>
        <w:ind w:left="0"/>
        <w:jc w:val="both"/>
      </w:pPr>
      <w:r>
        <w:rPr>
          <w:rFonts w:ascii="Times New Roman"/>
          <w:b w:val="false"/>
          <w:i w:val="false"/>
          <w:color w:val="000000"/>
          <w:sz w:val="28"/>
        </w:rPr>
        <w:t>
      Ресей Федерациясының аумағында орналасқан Қазақстан Республикасының теміржолдары учаскелері және Қазақстан Республикасының аумағында орналасқан Ресей Федерациясының теміржолдары учаскелері бойынша өтетін ауданаралық (қаларалық, облысішілік) және қала маңындағы қатынастар бойынша облыстардың, республикалық маңызы бар қалалардың, астананың, жергілікті атқарушы органдары тасымалдарды ұйымдастырған жағдайда Орындаушы Тапсырыс берушіге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9-5-бабына сәйкес бекітілген Теміржол жолаушылар тасымалын жүзеге асырумен байланысты тасымалдаушылардың шығыстарын субсидиялау қағидаларында айқындалған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Орындаушы Тапсырыс берушіге мыналарды:</w:t>
      </w:r>
    </w:p>
    <w:p>
      <w:pPr>
        <w:spacing w:after="0"/>
        <w:ind w:left="0"/>
        <w:jc w:val="both"/>
      </w:pPr>
      <w:r>
        <w:rPr>
          <w:rFonts w:ascii="Times New Roman"/>
          <w:b w:val="false"/>
          <w:i w:val="false"/>
          <w:color w:val="000000"/>
          <w:sz w:val="28"/>
        </w:rPr>
        <w:t>
      1) есептік айдан кейінгі айдың 15 күніне дейінгі мерзімде дамудың негізгі талаптарын орындау барысы туралы онда көрсетілген орындау мерзімдерін ескере отырып растайтын құжаттардың қосымшасымен бірге есепті;</w:t>
      </w:r>
    </w:p>
    <w:p>
      <w:pPr>
        <w:spacing w:after="0"/>
        <w:ind w:left="0"/>
        <w:jc w:val="both"/>
      </w:pPr>
      <w:r>
        <w:rPr>
          <w:rFonts w:ascii="Times New Roman"/>
          <w:b w:val="false"/>
          <w:i w:val="false"/>
          <w:color w:val="000000"/>
          <w:sz w:val="28"/>
        </w:rPr>
        <w:t>
      2) есептік жылдан кейінгі айдың 25 күніне дейінгі мерзімде Тапсырыс берушіге жолаушылар вагондарына қойылатын негізгі талаптарға сәйкес зауыт нөмірлері және қатынастар бөлінісінде Орындаушының жолаушылар вагондарымен әлеуметтік маңызы бар қатынастар бойынша жолаушылар тасымалын орындауын растайтын басшының қолымен және мөрімен (бар болған жағайда) расталған Ұлттық инфрақұрылым операторының құжатын ұсынады.";</w:t>
      </w:r>
    </w:p>
    <w:p>
      <w:pPr>
        <w:spacing w:after="0"/>
        <w:ind w:left="0"/>
        <w:jc w:val="both"/>
      </w:pPr>
      <w:r>
        <w:rPr>
          <w:rFonts w:ascii="Times New Roman"/>
          <w:b w:val="false"/>
          <w:i w:val="false"/>
          <w:color w:val="000000"/>
          <w:sz w:val="28"/>
        </w:rPr>
        <w:t>
      Ресей Федерациясының аумағында орналасқан Қазақстан Республикасының теміржолдары учаскелері және Қазақстан Республикасының аумағында орналасқан Ресей Федерациясының теміржолдары учаскелері бойынша өтетін ауданаралық (қаларалық, облысішілік) және қала маңындағы қатынастар бойынша облыстардың, республикалық маңызы бар қалалардың, астананың жергілікті атқарушы органдары тасымалдарды ұйымдастырған жағдайда Орындаушыға осы тармақта көрсетілген талаптар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Субсидияларды кейіннен төлеуді Тапсырыс беруші жүзеге асырылған және расталған тасымалдар бойынша төлемдер жөніндегі қаржыландыру жоспарына сәйкес ай сайын жүзеге асырады. Төленген аванстық төлемді ұстап қалу осы Шартты қолданған әрбір жылдың соңғы айында жүргізіледі.";</w:t>
      </w:r>
    </w:p>
    <w:p>
      <w:pPr>
        <w:spacing w:after="0"/>
        <w:ind w:left="0"/>
        <w:jc w:val="both"/>
      </w:pPr>
      <w:r>
        <w:rPr>
          <w:rFonts w:ascii="Times New Roman"/>
          <w:b w:val="false"/>
          <w:i w:val="false"/>
          <w:color w:val="000000"/>
          <w:sz w:val="28"/>
        </w:rPr>
        <w:t xml:space="preserve">
      "4. Форс-мажорлық жағдайлар" деген </w:t>
      </w:r>
      <w:r>
        <w:rPr>
          <w:rFonts w:ascii="Times New Roman"/>
          <w:b w:val="false"/>
          <w:i w:val="false"/>
          <w:color w:val="000000"/>
          <w:sz w:val="28"/>
        </w:rPr>
        <w:t>тараудың</w:t>
      </w:r>
      <w:r>
        <w:rPr>
          <w:rFonts w:ascii="Times New Roman"/>
          <w:b w:val="false"/>
          <w:i w:val="false"/>
          <w:color w:val="000000"/>
          <w:sz w:val="28"/>
        </w:rPr>
        <w:t xml:space="preserve"> атауы мынадай редакцияда жазылсын, мемлекеттік тілдегі мәтін өзгермейді:</w:t>
      </w:r>
    </w:p>
    <w:p>
      <w:pPr>
        <w:spacing w:after="0"/>
        <w:ind w:left="0"/>
        <w:jc w:val="both"/>
      </w:pPr>
      <w:r>
        <w:rPr>
          <w:rFonts w:ascii="Times New Roman"/>
          <w:b w:val="false"/>
          <w:i w:val="false"/>
          <w:color w:val="000000"/>
          <w:sz w:val="28"/>
        </w:rPr>
        <w:t>
      "5. Форс-мажорлық жағдайлар";</w:t>
      </w:r>
    </w:p>
    <w:p>
      <w:pPr>
        <w:spacing w:after="0"/>
        <w:ind w:left="0"/>
        <w:jc w:val="both"/>
      </w:pPr>
      <w:r>
        <w:rPr>
          <w:rFonts w:ascii="Times New Roman"/>
          <w:b w:val="false"/>
          <w:i w:val="false"/>
          <w:color w:val="000000"/>
          <w:sz w:val="28"/>
        </w:rPr>
        <w:t xml:space="preserve">
      "5. Тараптардың жауапкершілігі" деген </w:t>
      </w:r>
      <w:r>
        <w:rPr>
          <w:rFonts w:ascii="Times New Roman"/>
          <w:b w:val="false"/>
          <w:i w:val="false"/>
          <w:color w:val="000000"/>
          <w:sz w:val="28"/>
        </w:rPr>
        <w:t>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"6. Тараптардың жауапкершілігі";</w:t>
      </w:r>
    </w:p>
    <w:bookmarkStart w:name="z12" w:id="6"/>
    <w:p>
      <w:pPr>
        <w:spacing w:after="0"/>
        <w:ind w:left="0"/>
        <w:jc w:val="both"/>
      </w:pPr>
      <w:r>
        <w:rPr>
          <w:rFonts w:ascii="Times New Roman"/>
          <w:b w:val="false"/>
          <w:i w:val="false"/>
          <w:color w:val="000000"/>
          <w:sz w:val="28"/>
        </w:rPr>
        <w:t>
      мынадай мазмұндағы 6-1-тараумен толықтырылсын:</w:t>
      </w:r>
    </w:p>
    <w:bookmarkEnd w:id="6"/>
    <w:p>
      <w:pPr>
        <w:spacing w:after="0"/>
        <w:ind w:left="0"/>
        <w:jc w:val="both"/>
      </w:pPr>
      <w:r>
        <w:rPr>
          <w:rFonts w:ascii="Times New Roman"/>
          <w:b w:val="false"/>
          <w:i w:val="false"/>
          <w:color w:val="000000"/>
          <w:sz w:val="28"/>
        </w:rPr>
        <w:t xml:space="preserve">
      "6-1. Осы Шартқа және жол жүру құжаттарын (билеттерді) сату бойынша интернет-ресурстарда орналастырылған ақпараттардың өзектілігіне сәйкестік нысанында зерттеп-қарауды жүргізу. </w:t>
      </w:r>
    </w:p>
    <w:p>
      <w:pPr>
        <w:spacing w:after="0"/>
        <w:ind w:left="0"/>
        <w:jc w:val="both"/>
      </w:pPr>
      <w:r>
        <w:rPr>
          <w:rFonts w:ascii="Times New Roman"/>
          <w:b w:val="false"/>
          <w:i w:val="false"/>
          <w:color w:val="000000"/>
          <w:sz w:val="28"/>
        </w:rPr>
        <w:t>
      26-1. Тапсырыс беруші Орындаушыны Шарттың 4-тармағының 1) тармақшасына сәйкес тасымалдаудың негізгі талаптарында көрсетілген поездарды зерттеп-қарауды жүргізу туралы кемінде 3 жұмыс күні бұрын хабардар етеді.</w:t>
      </w:r>
    </w:p>
    <w:p>
      <w:pPr>
        <w:spacing w:after="0"/>
        <w:ind w:left="0"/>
        <w:jc w:val="both"/>
      </w:pPr>
      <w:r>
        <w:rPr>
          <w:rFonts w:ascii="Times New Roman"/>
          <w:b w:val="false"/>
          <w:i w:val="false"/>
          <w:color w:val="000000"/>
          <w:sz w:val="28"/>
        </w:rPr>
        <w:t>
      26-2. Шарттың 4-тармағының 1) тармақшасына сәйкес тасымалдардың негізгі талаптарында көрсетілген поездарды зерттеп-қарауды жүргізу үшін Комиссия (бұдан әрі – Комиссия) құрылады. Комиссия құрамын Тапсырыс берушінің бірінші басшысы не ол болмаған жағдайда оның міндеттерін атқаратын адам бекітеді.</w:t>
      </w:r>
    </w:p>
    <w:p>
      <w:pPr>
        <w:spacing w:after="0"/>
        <w:ind w:left="0"/>
        <w:jc w:val="both"/>
      </w:pPr>
      <w:r>
        <w:rPr>
          <w:rFonts w:ascii="Times New Roman"/>
          <w:b w:val="false"/>
          <w:i w:val="false"/>
          <w:color w:val="000000"/>
          <w:sz w:val="28"/>
        </w:rPr>
        <w:t xml:space="preserve">
      26-3. Осы Шартқа сәйкестікке зерттеп-қарауды (бұдан әрі – зерттеп-қарау) мыналардың: жолаушыларды отырғызу мен түсіруді қамтамасыз етудің негізгі талаптарының, жолаушылар тасымалдарын дамытудың негізгі талаптарының және жол жүру құжаттарын (билеттерді) сату бойынша интернет-ресурстарда орналастырылған ақпараттың өзектілігінің орындалуын айқындау жолымен Комиссия мүшелері жүргізеді. </w:t>
      </w:r>
    </w:p>
    <w:p>
      <w:pPr>
        <w:spacing w:after="0"/>
        <w:ind w:left="0"/>
        <w:jc w:val="both"/>
      </w:pPr>
      <w:r>
        <w:rPr>
          <w:rFonts w:ascii="Times New Roman"/>
          <w:b w:val="false"/>
          <w:i w:val="false"/>
          <w:color w:val="000000"/>
          <w:sz w:val="28"/>
        </w:rPr>
        <w:t xml:space="preserve">
      26-4. Орындаушы осы зерттеп-қарауды ұйымдастыру, атап айтқанда, қажетті құжаттамаларды дайындау, зерттеп-қарауға қатысу, қажет болған кезде зерттеп-қарау кестесін келісу үшін қажетті шараларды қабылдайды. </w:t>
      </w:r>
    </w:p>
    <w:p>
      <w:pPr>
        <w:spacing w:after="0"/>
        <w:ind w:left="0"/>
        <w:jc w:val="both"/>
      </w:pPr>
      <w:r>
        <w:rPr>
          <w:rFonts w:ascii="Times New Roman"/>
          <w:b w:val="false"/>
          <w:i w:val="false"/>
          <w:color w:val="000000"/>
          <w:sz w:val="28"/>
        </w:rPr>
        <w:t xml:space="preserve">
      26-5. Жолаушылар поезын зерттеп-қараудың мерзімділігі жарты жылда кемінде екі рет жүзеге асырылады. </w:t>
      </w:r>
    </w:p>
    <w:p>
      <w:pPr>
        <w:spacing w:after="0"/>
        <w:ind w:left="0"/>
        <w:jc w:val="both"/>
      </w:pPr>
      <w:r>
        <w:rPr>
          <w:rFonts w:ascii="Times New Roman"/>
          <w:b w:val="false"/>
          <w:i w:val="false"/>
          <w:color w:val="000000"/>
          <w:sz w:val="28"/>
        </w:rPr>
        <w:t>
      26-6. Зерттеп-қарау жолаушылар поездарының барлық құрамы бойынша, қалыптастыру/айналым пункттарында, станцияларда және жүру жолында жүргізіледі.</w:t>
      </w:r>
    </w:p>
    <w:p>
      <w:pPr>
        <w:spacing w:after="0"/>
        <w:ind w:left="0"/>
        <w:jc w:val="both"/>
      </w:pPr>
      <w:r>
        <w:rPr>
          <w:rFonts w:ascii="Times New Roman"/>
          <w:b w:val="false"/>
          <w:i w:val="false"/>
          <w:color w:val="000000"/>
          <w:sz w:val="28"/>
        </w:rPr>
        <w:t>
      26-7. Жолаушылар поездарын зерттеп-қарауды бастаудың алдында Комиссия мүшелері қызметтік куәлікті және тиісті бұйрықты көрсетеді.</w:t>
      </w:r>
    </w:p>
    <w:p>
      <w:pPr>
        <w:spacing w:after="0"/>
        <w:ind w:left="0"/>
        <w:jc w:val="both"/>
      </w:pPr>
      <w:r>
        <w:rPr>
          <w:rFonts w:ascii="Times New Roman"/>
          <w:b w:val="false"/>
          <w:i w:val="false"/>
          <w:color w:val="000000"/>
          <w:sz w:val="28"/>
        </w:rPr>
        <w:t xml:space="preserve">
      26-8. Жолаушылар поездарын зерттеу-қарау нәтижелері бойынша Комиссия мүшелері осы Шарттың ажырамас бөлігі болып табылатын 9-қосымшасына сәйкес Зерттеп-қарау актісі жасайды. Қажет болған жағдайда зерттеп-қарау актісіне олар бар болған жағдайда зерттеп-қарау нәтижелерімен байланысты растайтын құжаттар қоса беріледі. </w:t>
      </w:r>
    </w:p>
    <w:p>
      <w:pPr>
        <w:spacing w:after="0"/>
        <w:ind w:left="0"/>
        <w:jc w:val="both"/>
      </w:pPr>
      <w:r>
        <w:rPr>
          <w:rFonts w:ascii="Times New Roman"/>
          <w:b w:val="false"/>
          <w:i w:val="false"/>
          <w:color w:val="000000"/>
          <w:sz w:val="28"/>
        </w:rPr>
        <w:t>
      Зерттеп-қарау нәтижелері бойынша Орындаушы ескертулер және (немесе) қарсылықтары болған жағдайда, оны жазбаша түрде жазады. Ескертулер және (немесе) қарсылықтары зерттеп-қарау актісіне қоса беріледі, ол туралы тиісті ескерту болады.</w:t>
      </w:r>
    </w:p>
    <w:p>
      <w:pPr>
        <w:spacing w:after="0"/>
        <w:ind w:left="0"/>
        <w:jc w:val="both"/>
      </w:pPr>
      <w:r>
        <w:rPr>
          <w:rFonts w:ascii="Times New Roman"/>
          <w:b w:val="false"/>
          <w:i w:val="false"/>
          <w:color w:val="000000"/>
          <w:sz w:val="28"/>
        </w:rPr>
        <w:t>
      26-9. Зерттеп-қарау актісі екі данада жасалады. Зерттеп-қарау актісінің бір данасы Тапсырыс берушіде қалады, екінші данасы Орындаушыға беріледі.</w:t>
      </w:r>
    </w:p>
    <w:p>
      <w:pPr>
        <w:spacing w:after="0"/>
        <w:ind w:left="0"/>
        <w:jc w:val="both"/>
      </w:pPr>
      <w:r>
        <w:rPr>
          <w:rFonts w:ascii="Times New Roman"/>
          <w:b w:val="false"/>
          <w:i w:val="false"/>
          <w:color w:val="000000"/>
          <w:sz w:val="28"/>
        </w:rPr>
        <w:t>
      26-10. Тапсырыс беруші жолаушылар поездарына зерттеп-қарауды жүргізу кезінде Қазақстан Республикасының заңнамасын, Орындаушының құқықтары мен заңды мүдделерін сақтайды және осы Шарттың тарауына сәйкес зерттеп-қарауды жүргізеді.</w:t>
      </w:r>
    </w:p>
    <w:p>
      <w:pPr>
        <w:spacing w:after="0"/>
        <w:ind w:left="0"/>
        <w:jc w:val="both"/>
      </w:pPr>
      <w:r>
        <w:rPr>
          <w:rFonts w:ascii="Times New Roman"/>
          <w:b w:val="false"/>
          <w:i w:val="false"/>
          <w:color w:val="000000"/>
          <w:sz w:val="28"/>
        </w:rPr>
        <w:t>
      26-11. Орындаушы жолаушылар поездарын зерттеп-қарауды жүргізу кезінде зерттеп-қаралатын жолаушылар поездарының құрамында бар барлық типтегі жолаушылар вагондарына Комиссия мүшелеріне кедергісіз қолжетімділікті қамтамасыз етеді және Комиссия мүшелеріне зерттеп-қарау мәселелерімен байланысты құжаттарды (мәліметтерді) қағаз тасығыштарда қажет болған жағдайда тиісті зерттеп-қарауды жүргізу күнінен бастап 5 жұмыс күні ішінде олардың көшірмелерін зерттеп-қарау актісіне қоса тіркеу үшін ұсынады.</w:t>
      </w:r>
    </w:p>
    <w:p>
      <w:pPr>
        <w:spacing w:after="0"/>
        <w:ind w:left="0"/>
        <w:jc w:val="both"/>
      </w:pPr>
      <w:r>
        <w:rPr>
          <w:rFonts w:ascii="Times New Roman"/>
          <w:b w:val="false"/>
          <w:i w:val="false"/>
          <w:color w:val="000000"/>
          <w:sz w:val="28"/>
        </w:rPr>
        <w:t>
      26-12. Зерттеп-қарау актісін жасағаннан кейін Комиссия мүшелері оған қол қояды, әрбір параққа қол қояды және Орындаушыға танысу үшін ұсынылады.</w:t>
      </w:r>
    </w:p>
    <w:p>
      <w:pPr>
        <w:spacing w:after="0"/>
        <w:ind w:left="0"/>
        <w:jc w:val="both"/>
      </w:pPr>
      <w:r>
        <w:rPr>
          <w:rFonts w:ascii="Times New Roman"/>
          <w:b w:val="false"/>
          <w:i w:val="false"/>
          <w:color w:val="000000"/>
          <w:sz w:val="28"/>
        </w:rPr>
        <w:t xml:space="preserve">
      "6. Шарттың қолданылу мерзімі, оны өзгерту және бұзу талаптары, дауларды қарау тәртібі" деген </w:t>
      </w:r>
      <w:r>
        <w:rPr>
          <w:rFonts w:ascii="Times New Roman"/>
          <w:b w:val="false"/>
          <w:i w:val="false"/>
          <w:color w:val="000000"/>
          <w:sz w:val="28"/>
        </w:rPr>
        <w:t>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"7. Шарттың қолданылу мерзімі, оны өзгерту және бұзу талаптары, дауларды қарау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Шарт Тараптардың өзара келісімі немесе егер басқа Тарап міндеттемелерін орындамаған жағдайда, Тараптардың бірінің талабы бойынша бұзылуы мүмкін. Бұл ретте Орындаушы Тапсырыс берушіге төленген аванстық төлемді жолаушыларды тасымалдаудың негізгі талаптарына сәйкес орындалған тасымалдар көлемі есебінен қайтаруды жүзеге асырады.";</w:t>
      </w:r>
    </w:p>
    <w:p>
      <w:pPr>
        <w:spacing w:after="0"/>
        <w:ind w:left="0"/>
        <w:jc w:val="both"/>
      </w:pPr>
      <w:r>
        <w:rPr>
          <w:rFonts w:ascii="Times New Roman"/>
          <w:b w:val="false"/>
          <w:i w:val="false"/>
          <w:color w:val="000000"/>
          <w:sz w:val="28"/>
        </w:rPr>
        <w:t xml:space="preserve">
      "7. Тараптардың деректемелері мен қолдары" деген </w:t>
      </w:r>
      <w:r>
        <w:rPr>
          <w:rFonts w:ascii="Times New Roman"/>
          <w:b w:val="false"/>
          <w:i w:val="false"/>
          <w:color w:val="000000"/>
          <w:sz w:val="28"/>
        </w:rPr>
        <w:t>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"8. Тараптардың деректемелері мен қолдары";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Шарттың ережелері Қазақстан Республикасының азаматтық заңнамасында көзделген тәртіпте өзгертілуі және (немесе) толықтырылуы мүмкін, атап айтқанда тараптардың өзара келісімі бойынша осы Шарттың 1-7 қосымшаларында көрсетілген талаптарды, оның ішінде қалыптастыру/ айналым пунктін, әлеуметтік маңызы бар қатынастың атауын, қашықтығы және маршрут қатынауының мерзімділігін өзгерту бойынша қайта қарауға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9-қосымшамен толықтырылсын.</w:t>
      </w:r>
    </w:p>
    <w:bookmarkEnd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мерзімді субсидиялау</w:t>
            </w:r>
            <w:r>
              <w:br/>
            </w:r>
            <w:r>
              <w:rPr>
                <w:rFonts w:ascii="Times New Roman"/>
                <w:b w:val="false"/>
                <w:i w:val="false"/>
                <w:color w:val="000000"/>
                <w:sz w:val="20"/>
              </w:rPr>
              <w:t>шартына</w:t>
            </w:r>
            <w:r>
              <w:br/>
            </w:r>
            <w:r>
              <w:rPr>
                <w:rFonts w:ascii="Times New Roman"/>
                <w:b w:val="false"/>
                <w:i w:val="false"/>
                <w:color w:val="000000"/>
                <w:sz w:val="20"/>
              </w:rPr>
              <w:t>8-қосымша</w:t>
            </w:r>
          </w:p>
        </w:tc>
      </w:tr>
    </w:tbl>
    <w:bookmarkStart w:name="z20" w:id="10"/>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Тапсырыс берушінің ұстауға жататын тұрақсыздық айыппұлдары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228"/>
        <w:gridCol w:w="7828"/>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туындауының негіздері</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көлемі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Орындаушының белгіленген мерзімде Шарттың 9-тармағының барлық талаптарын орындамауы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күн үшін келісілген және бекітілген төлем бойынша қаржыландыру жоспарына сәйкес субсидиялаудың жалпы айлық сомасынан 0,1 % көлемінде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төлем бойынша қаржыландыру жоспарын орындамауы</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ай үшін келісілген және бекітілген төлем бойынша қаржыландыру жоспарына сәйкес субсидиялаудың жалпы айлық сомасынан 0,1 % көлемінде</w:t>
            </w:r>
          </w:p>
        </w:tc>
      </w:tr>
    </w:tbl>
    <w:bookmarkStart w:name="z21" w:id="11"/>
    <w:p>
      <w:pPr>
        <w:spacing w:after="0"/>
        <w:ind w:left="0"/>
        <w:jc w:val="left"/>
      </w:pPr>
      <w:r>
        <w:rPr>
          <w:rFonts w:ascii="Times New Roman"/>
          <w:b/>
          <w:i w:val="false"/>
          <w:color w:val="000000"/>
        </w:rPr>
        <w:t xml:space="preserve"> Орындаушының Шарт бойынша міндеттерді тиісінше орындамағаны үшін Тапсырыс берушіге төленген субсидиялардың қайтарудың талаптары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737"/>
        <w:gridCol w:w="685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туындауының негіздері</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көлемі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Тасымалдаудың негізгі талаптарында көрсетілген вагон айналымы көлемі және қатынау жиілігі бөлігінде Шарт талаптарын орындамауы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қорытындысы бойынша орындалмаған тасымал көлеміне пропорционал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тіркелмелі және тікелей қатынайтын вагондар бойынша тасымалдаудың негізгі талаптарында көрсетілген төмендемейтін айлық вагон айналамының көлемі бөлігінде Орындаушының Шарт талаптарын орындамауы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айдың қорытындысы бойынша орындалмаған тасымал көлеміне пропорционал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жылдың қорытындысы бойынша поездар, тіркелмелі және тікелей қатынайтын вагондар бойынша тасымалдаудың негізгі талаптарында көрсетілген жолаушылар айналымы бөлігінде тиісті жылға вагон айналамы көлемін орындау шарты кезінде 3% артық Шарт талаптарын орындамауы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Субсидиялаудың негізгі талаптарында көрсетілген тиісті жыл және әлеуметтік маңызы бар қатынастар бойынша субсидия көлемінен 1%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тоқсанның резервтік қорытындысы бойынша жолаушылар вагондарына қойылатын негізгі талаптарды, келесі жағдайлардан орындамауы:</w:t>
            </w:r>
            <w:r>
              <w:br/>
            </w:r>
            <w:r>
              <w:rPr>
                <w:rFonts w:ascii="Times New Roman"/>
                <w:b w:val="false"/>
                <w:i w:val="false"/>
                <w:color w:val="000000"/>
                <w:sz w:val="20"/>
              </w:rPr>
              <w:t>
1) 2 вагоннан аса – жолаушылар поездарында 10 вагонға дейін;</w:t>
            </w:r>
            <w:r>
              <w:br/>
            </w:r>
            <w:r>
              <w:rPr>
                <w:rFonts w:ascii="Times New Roman"/>
                <w:b w:val="false"/>
                <w:i w:val="false"/>
                <w:color w:val="000000"/>
                <w:sz w:val="20"/>
              </w:rPr>
              <w:t>
2) 4 вагоннан аса – жолаушылар поездарында 20 вагонға дейін;</w:t>
            </w:r>
            <w:r>
              <w:br/>
            </w:r>
            <w:r>
              <w:rPr>
                <w:rFonts w:ascii="Times New Roman"/>
                <w:b w:val="false"/>
                <w:i w:val="false"/>
                <w:color w:val="000000"/>
                <w:sz w:val="20"/>
              </w:rPr>
              <w:t>
3) 6 вагоннан аса – жолаушылар поездарында 30 вагонға дейін;</w:t>
            </w:r>
            <w:r>
              <w:br/>
            </w:r>
            <w:r>
              <w:rPr>
                <w:rFonts w:ascii="Times New Roman"/>
                <w:b w:val="false"/>
                <w:i w:val="false"/>
                <w:color w:val="000000"/>
                <w:sz w:val="20"/>
              </w:rPr>
              <w:t>
4) 8 вагоннан аса – жолаушылар поездарында 40 вагонға дейін;</w:t>
            </w:r>
            <w:r>
              <w:br/>
            </w:r>
            <w:r>
              <w:rPr>
                <w:rFonts w:ascii="Times New Roman"/>
                <w:b w:val="false"/>
                <w:i w:val="false"/>
                <w:color w:val="000000"/>
                <w:sz w:val="20"/>
              </w:rPr>
              <w:t>
5) 10 вагоннан аса – жолаушылар поездарында 50 вагонға дейін;</w:t>
            </w:r>
            <w:r>
              <w:br/>
            </w:r>
            <w:r>
              <w:rPr>
                <w:rFonts w:ascii="Times New Roman"/>
                <w:b w:val="false"/>
                <w:i w:val="false"/>
                <w:color w:val="000000"/>
                <w:sz w:val="20"/>
              </w:rPr>
              <w:t>
6) 12 вагоннан аса – жолаушылар поездарында 60 вагонға дейін;</w:t>
            </w:r>
            <w:r>
              <w:br/>
            </w:r>
            <w:r>
              <w:rPr>
                <w:rFonts w:ascii="Times New Roman"/>
                <w:b w:val="false"/>
                <w:i w:val="false"/>
                <w:color w:val="000000"/>
                <w:sz w:val="20"/>
              </w:rPr>
              <w:t>
7) 14 вагоннан аса – жолаушылар поездарында 70 вагонға дейін;</w:t>
            </w:r>
            <w:r>
              <w:br/>
            </w:r>
            <w:r>
              <w:rPr>
                <w:rFonts w:ascii="Times New Roman"/>
                <w:b w:val="false"/>
                <w:i w:val="false"/>
                <w:color w:val="000000"/>
                <w:sz w:val="20"/>
              </w:rPr>
              <w:t>
8) 16 вагоннан аса – жолаушылар поездарында 80 вагонға дейін;</w:t>
            </w:r>
            <w:r>
              <w:br/>
            </w:r>
            <w:r>
              <w:rPr>
                <w:rFonts w:ascii="Times New Roman"/>
                <w:b w:val="false"/>
                <w:i w:val="false"/>
                <w:color w:val="000000"/>
                <w:sz w:val="20"/>
              </w:rPr>
              <w:t>
9) 18 вагоннан аса – жолаушылар поездарында 90 вагонға дейін;</w:t>
            </w:r>
            <w:r>
              <w:br/>
            </w:r>
            <w:r>
              <w:rPr>
                <w:rFonts w:ascii="Times New Roman"/>
                <w:b w:val="false"/>
                <w:i w:val="false"/>
                <w:color w:val="000000"/>
                <w:sz w:val="20"/>
              </w:rPr>
              <w:t>
10) 20 вагоннан аса – жолаушылар поездарында 100 вагонға дейін;</w:t>
            </w:r>
            <w:r>
              <w:br/>
            </w:r>
            <w:r>
              <w:rPr>
                <w:rFonts w:ascii="Times New Roman"/>
                <w:b w:val="false"/>
                <w:i w:val="false"/>
                <w:color w:val="000000"/>
                <w:sz w:val="20"/>
              </w:rPr>
              <w:t>
11) 22 вагоннан аса – жолаушылар поездарында 100 вагонға дейін;.</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 1%</w:t>
            </w:r>
            <w:r>
              <w:br/>
            </w:r>
            <w:r>
              <w:rPr>
                <w:rFonts w:ascii="Times New Roman"/>
                <w:b w:val="false"/>
                <w:i w:val="false"/>
                <w:color w:val="000000"/>
                <w:sz w:val="20"/>
              </w:rPr>
              <w:t>
Бұл ретте, есептеу мынадай формуламен айқындалады: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265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мұндағы: N </w:t>
            </w:r>
            <w:r>
              <w:rPr>
                <w:rFonts w:ascii="Times New Roman"/>
                <w:b w:val="false"/>
                <w:i w:val="false"/>
                <w:color w:val="000000"/>
                <w:vertAlign w:val="subscript"/>
              </w:rPr>
              <w:t>s</w:t>
            </w:r>
            <w:r>
              <w:rPr>
                <w:rFonts w:ascii="Times New Roman"/>
                <w:b w:val="false"/>
                <w:i w:val="false"/>
                <w:color w:val="000000"/>
                <w:sz w:val="20"/>
              </w:rPr>
              <w:t xml:space="preserve"> – жолаушылар вагондарына қойылатын негізгі талаптарына сәйкес келмейтін вагондардың саны;</w:t>
            </w:r>
            <w:r>
              <w:br/>
            </w:r>
            <w:r>
              <w:rPr>
                <w:rFonts w:ascii="Times New Roman"/>
                <w:b w:val="false"/>
                <w:i w:val="false"/>
                <w:color w:val="000000"/>
                <w:sz w:val="20"/>
              </w:rPr>
              <w:t xml:space="preserve">
N </w:t>
            </w:r>
            <w:r>
              <w:rPr>
                <w:rFonts w:ascii="Times New Roman"/>
                <w:b w:val="false"/>
                <w:i w:val="false"/>
                <w:color w:val="000000"/>
                <w:vertAlign w:val="subscript"/>
              </w:rPr>
              <w:t>v</w:t>
            </w:r>
            <w:r>
              <w:rPr>
                <w:rFonts w:ascii="Times New Roman"/>
                <w:b w:val="false"/>
                <w:i w:val="false"/>
                <w:color w:val="000000"/>
                <w:sz w:val="20"/>
              </w:rPr>
              <w:t>– Шарт жолаушылар вагондарына қойылатын негізгі талаптарға сәйкес вагондардың жалпы саны;</w:t>
            </w:r>
            <w:r>
              <w:br/>
            </w:r>
            <w:r>
              <w:rPr>
                <w:rFonts w:ascii="Times New Roman"/>
                <w:b w:val="false"/>
                <w:i w:val="false"/>
                <w:color w:val="000000"/>
                <w:sz w:val="20"/>
              </w:rPr>
              <w:t xml:space="preserve">
N </w:t>
            </w:r>
            <w:r>
              <w:rPr>
                <w:rFonts w:ascii="Times New Roman"/>
                <w:b w:val="false"/>
                <w:i w:val="false"/>
                <w:color w:val="000000"/>
                <w:vertAlign w:val="subscript"/>
              </w:rPr>
              <w:t>1,2,3,4...</w:t>
            </w:r>
            <w:r>
              <w:rPr>
                <w:rFonts w:ascii="Times New Roman"/>
                <w:b w:val="false"/>
                <w:i w:val="false"/>
                <w:color w:val="000000"/>
                <w:sz w:val="20"/>
              </w:rPr>
              <w:t xml:space="preserve"> қатынаудың тиісті мерзімділігіне әр құрам бойынша жолаушылар вагондарына негізгі шарттарына сәйкес келетін вагондардың саны; </w:t>
            </w:r>
            <w:r>
              <w:br/>
            </w:r>
            <w:r>
              <w:rPr>
                <w:rFonts w:ascii="Times New Roman"/>
                <w:b w:val="false"/>
                <w:i w:val="false"/>
                <w:color w:val="000000"/>
                <w:sz w:val="20"/>
              </w:rPr>
              <w:t>
у – қатынау күндерінің саны;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қорытындысы бойынша дамудың негізгі талаптарындағы әрбір тармақ бойынша іс-шараларды орындамауы, онда көрсетілген мерзімдерді ескере отырып, күнтізбелік 30 күн ішінде әр тармақ бойынша орындалуы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пунктқа субсидиялаудың негізгі талаптарында көрсетілген тиісті жыл және әлеуметтік маңызы бар қатынастар бойынша субсидия көлемінен 0,1% және 1 бабтың 1,2 тармақтары бойынша 5%. Теміржол жолаушылар паркі вагондарының жаңаруы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айына тиісті маршрут бойынша, сондай-ақ зерттеп-қарау жүргізу қорытындысы бойынша отырғызу мен түсіруді қамтамасыз етудің негізгі талаптарына сәйкес орындамауы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станция үшін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жүргізу қорытындысы бойынша жол жүру құжаттарын (билеттерді) сату бойынша интернет-ресурстарда орналастырылған ақпараттардың өзектілігіне қойылатын талаптарын орындамаған фактісін(лерін) анықтау</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көліктік бақылау органдары тасымалдаудың негізгі талаптарында көрсетілген поездарда билетсіз тіркелмеген адамдарды </w:t>
            </w:r>
            <w:r>
              <w:br/>
            </w:r>
            <w:r>
              <w:rPr>
                <w:rFonts w:ascii="Times New Roman"/>
                <w:b w:val="false"/>
                <w:i w:val="false"/>
                <w:color w:val="000000"/>
                <w:sz w:val="20"/>
              </w:rPr>
              <w:t>(бұдан әрі - адам) тасымалдау фактісін анықтаған жағдайда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w:t>
            </w:r>
            <w:r>
              <w:br/>
            </w:r>
            <w:r>
              <w:rPr>
                <w:rFonts w:ascii="Times New Roman"/>
                <w:b w:val="false"/>
                <w:i w:val="false"/>
                <w:color w:val="000000"/>
                <w:sz w:val="20"/>
              </w:rPr>
              <w:t>
1) Жолаушылар поездарында 10 адамға дейін – 0,1%, электрлік секциялар мен дизельдік поездарда – 0,01%;</w:t>
            </w:r>
            <w:r>
              <w:br/>
            </w:r>
            <w:r>
              <w:rPr>
                <w:rFonts w:ascii="Times New Roman"/>
                <w:b w:val="false"/>
                <w:i w:val="false"/>
                <w:color w:val="000000"/>
                <w:sz w:val="20"/>
              </w:rPr>
              <w:t>
2) Жолаушылар поездарында 20 адамға дейін – 0,2%, электрлік секциялар мен дизельдік поездарда – 0,02%;</w:t>
            </w:r>
            <w:r>
              <w:br/>
            </w:r>
            <w:r>
              <w:rPr>
                <w:rFonts w:ascii="Times New Roman"/>
                <w:b w:val="false"/>
                <w:i w:val="false"/>
                <w:color w:val="000000"/>
                <w:sz w:val="20"/>
              </w:rPr>
              <w:t>
3) Жолаушылар поездарында 30 адамға дейін – 0,3%, электрлік секциялар мен дизельдік поездарда – 0,03%;</w:t>
            </w:r>
            <w:r>
              <w:br/>
            </w:r>
            <w:r>
              <w:rPr>
                <w:rFonts w:ascii="Times New Roman"/>
                <w:b w:val="false"/>
                <w:i w:val="false"/>
                <w:color w:val="000000"/>
                <w:sz w:val="20"/>
              </w:rPr>
              <w:t>
4) Жолаушылар поездарында 40 адамға дейін – 0,4%, электрлік секциялар мен дизельдік поездарда – 0,04%;</w:t>
            </w:r>
            <w:r>
              <w:br/>
            </w:r>
            <w:r>
              <w:rPr>
                <w:rFonts w:ascii="Times New Roman"/>
                <w:b w:val="false"/>
                <w:i w:val="false"/>
                <w:color w:val="000000"/>
                <w:sz w:val="20"/>
              </w:rPr>
              <w:t>
5) Жолаушылар поездарында 40 адамнан астам – 1%, электрлік секциялар мен дизельдік поездарда – 0,5%.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көліктік бақылау органдары Орындаушының Шарт бойынша міндеттерді тиісінше орындамағаны үшін Тапсырыс берушіге төленген субсидиялардың қайтарудың талаптарының </w:t>
            </w:r>
            <w:r>
              <w:br/>
            </w:r>
            <w:r>
              <w:rPr>
                <w:rFonts w:ascii="Times New Roman"/>
                <w:b w:val="false"/>
                <w:i w:val="false"/>
                <w:color w:val="000000"/>
                <w:sz w:val="20"/>
              </w:rPr>
              <w:t>7-тармағында көрсетілген жағдайлардан басқа тасымалдаудың негізгі талаптарында көрсетілген поездарда қозғалыс қауіпсіздігіне Жолаушыларды, багажды және жүк-багажды тасымалдау қауіп төндірмейтін қағидаларын бұзу (бұдан әрі – бұзушылық) фактілерін анықтаған жағдайда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әлеуметтік маңызы бар қатынастар бойынша субсидия көлемінен:</w:t>
            </w:r>
            <w:r>
              <w:br/>
            </w: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r>
              <w:br/>
            </w: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r>
              <w:br/>
            </w: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r>
              <w:br/>
            </w: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r>
              <w:br/>
            </w: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зерттеп-қарау қорытныдысы бойынша Шарттың 4-тармағының 1) тармақшасының екінші бөлігіне сәйкес келмеу фактісін анықтаған жағдайда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сәйкес келетін жыл және әлеуметтік маңызы бар қатынастар бойынша субсидия көлемінен:</w:t>
            </w:r>
            <w:r>
              <w:br/>
            </w: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r>
              <w:br/>
            </w: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r>
              <w:br/>
            </w: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r>
              <w:br/>
            </w: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r>
              <w:br/>
            </w: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Орындаушының Шарттың </w:t>
            </w:r>
            <w:r>
              <w:br/>
            </w:r>
            <w:r>
              <w:rPr>
                <w:rFonts w:ascii="Times New Roman"/>
                <w:b w:val="false"/>
                <w:i w:val="false"/>
                <w:color w:val="000000"/>
                <w:sz w:val="20"/>
              </w:rPr>
              <w:t>7-тармағының 2), 3), 5), 6), 8), 9),10) тармақшаларын орындамауы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Жойғанға дейін әрбір күнтізбелік 10 күн үшін субсидиялаудың негізгі талаптарында көрсетілген жыл және тиісті әлеуметтік маңызы бар қатынастар бойынша субсидия көлемінен 0,001%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7-тармағының 4) тармақшасын орындамауы</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кінәсі бойынша жыл қорытындысы бойынша екінші сағаттың бірінші минутынан бастап поездардың әрбір 1 сағат сайын кешігуіне субсидиялаудың негізгі талаптарында көрсетілген әлеуметтік маңызы бар қатынастар және жылдар бойынша субсидия көлемінен 0,001%</w:t>
            </w:r>
          </w:p>
        </w:tc>
      </w:tr>
    </w:tbl>
    <w:p>
      <w:pPr>
        <w:spacing w:after="0"/>
        <w:ind w:left="0"/>
        <w:jc w:val="both"/>
      </w:pPr>
      <w:r>
        <w:rPr>
          <w:rFonts w:ascii="Times New Roman"/>
          <w:b w:val="false"/>
          <w:i w:val="false"/>
          <w:color w:val="000000"/>
          <w:sz w:val="28"/>
        </w:rPr>
        <w:t>
      Осы қосымша Әлеуметтік маңызы бар қатынастар бойынша жолаушылар тасымалын жүзеге асырумен байланысты тасымалдаушының шығыстарын ұзақ мерзімді субсидиялау туралы 20___жылғы "__" _______№_____ шарттың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(толық атауы)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(лауазымы)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(Тегі, аты, әкесінің аты (бар болған жағдайда))</w:t>
            </w:r>
            <w:r>
              <w:br/>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color w:val="000000"/>
                <w:sz w:val="20"/>
              </w:rPr>
              <w:t>(қолы)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мөрдің орны(бар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(толық атауы)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(лауазымы)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(Тегі, аты, әкесінің аты (бар болған жағдайда))</w:t>
            </w:r>
            <w:r>
              <w:br/>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color w:val="000000"/>
                <w:sz w:val="20"/>
              </w:rPr>
              <w:t>(қолы)</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color w:val="000000"/>
                <w:sz w:val="20"/>
              </w:rPr>
              <w:t>мөрдің орны(бар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2017 ж. 16 қарашадағы</w:t>
            </w:r>
            <w:r>
              <w:br/>
            </w:r>
            <w:r>
              <w:rPr>
                <w:rFonts w:ascii="Times New Roman"/>
                <w:b w:val="false"/>
                <w:i w:val="false"/>
                <w:color w:val="000000"/>
                <w:sz w:val="20"/>
              </w:rPr>
              <w:t>№ 793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шығыстарын ұзақ мерзімді</w:t>
            </w:r>
            <w:r>
              <w:br/>
            </w:r>
            <w:r>
              <w:rPr>
                <w:rFonts w:ascii="Times New Roman"/>
                <w:b w:val="false"/>
                <w:i w:val="false"/>
                <w:color w:val="000000"/>
                <w:sz w:val="20"/>
              </w:rPr>
              <w:t>субсидиялау шартына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________ № ___ Шарт сәйкестігіне</w:t>
      </w:r>
    </w:p>
    <w:p>
      <w:pPr>
        <w:spacing w:after="0"/>
        <w:ind w:left="0"/>
        <w:jc w:val="both"/>
      </w:pPr>
      <w:r>
        <w:rPr>
          <w:rFonts w:ascii="Times New Roman"/>
          <w:b w:val="false"/>
          <w:i w:val="false"/>
          <w:color w:val="000000"/>
          <w:sz w:val="28"/>
        </w:rPr>
        <w:t>
      ______________________________________________________ жататын</w:t>
      </w:r>
    </w:p>
    <w:p>
      <w:pPr>
        <w:spacing w:after="0"/>
        <w:ind w:left="0"/>
        <w:jc w:val="both"/>
      </w:pPr>
      <w:r>
        <w:rPr>
          <w:rFonts w:ascii="Times New Roman"/>
          <w:b w:val="false"/>
          <w:i w:val="false"/>
          <w:color w:val="000000"/>
          <w:sz w:val="28"/>
        </w:rPr>
        <w:t>
      ________________________________ қатынасындағы</w:t>
      </w:r>
    </w:p>
    <w:p>
      <w:pPr>
        <w:spacing w:after="0"/>
        <w:ind w:left="0"/>
        <w:jc w:val="both"/>
      </w:pPr>
      <w:r>
        <w:rPr>
          <w:rFonts w:ascii="Times New Roman"/>
          <w:b w:val="false"/>
          <w:i w:val="false"/>
          <w:color w:val="000000"/>
          <w:sz w:val="28"/>
        </w:rPr>
        <w:t>
      № ______ жолаушылар поездарын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актісі</w:t>
      </w:r>
    </w:p>
    <w:p>
      <w:pPr>
        <w:spacing w:after="0"/>
        <w:ind w:left="0"/>
        <w:jc w:val="both"/>
      </w:pPr>
      <w:r>
        <w:rPr>
          <w:rFonts w:ascii="Times New Roman"/>
          <w:b w:val="false"/>
          <w:i w:val="false"/>
          <w:color w:val="000000"/>
          <w:sz w:val="28"/>
        </w:rPr>
        <w:t>
      (20___ жылғы/_________/_______________)</w:t>
      </w:r>
    </w:p>
    <w:p>
      <w:pPr>
        <w:spacing w:after="0"/>
        <w:ind w:left="0"/>
        <w:jc w:val="both"/>
      </w:pPr>
      <w:r>
        <w:rPr>
          <w:rFonts w:ascii="Times New Roman"/>
          <w:b w:val="false"/>
          <w:i w:val="false"/>
          <w:color w:val="000000"/>
          <w:sz w:val="28"/>
        </w:rPr>
        <w:t>
      Станциялар тізбесінің сәйкестігі: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Жол жүру құжаттарын (билеттерді) сату бойынша интернет-ресурстарда орналастырылған </w:t>
      </w:r>
    </w:p>
    <w:p>
      <w:pPr>
        <w:spacing w:after="0"/>
        <w:ind w:left="0"/>
        <w:jc w:val="both"/>
      </w:pPr>
      <w:r>
        <w:rPr>
          <w:rFonts w:ascii="Times New Roman"/>
          <w:b w:val="false"/>
          <w:i w:val="false"/>
          <w:color w:val="000000"/>
          <w:sz w:val="28"/>
        </w:rPr>
        <w:t>
      ақпараттардың өзектілігіне сәйкестігі: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Негізгі шарттарды дамытудың іс-шараларын орындау: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