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f0fc" w14:textId="9c5f0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"Поездардың қозғалысы және темір жол көлігінде маневрлік жұмыс жөніндегі нұсқаулықты бекіту туралы" Қазақстан Республикасы Көлік және коммуникация министрінің 2011 жылғы 19 мамырдағы № 291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14 қарашадағы № 782 бұйрығы. Қазақстан Республикасының Әділет министрлігінде 2017 жылғы 4 желтоқсанда № 16045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"Поездардың қозғалысы және теміржол көлігіндегі маневрлік жұмыс жөніндегі нұсқаулықты бекіту туралы" Қазақстан Республикасы Көлік және коммуникация министрінің 2011 жылғы 19 мамырдағы № 291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7021 болып тіркелген, 2011 жылғы Қазақстан Республикасы орталық атқарушы және өзге де мемлекеттік органдарының нормативтік құқықтық актілері бюллетенінде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бұйрықтың тақырыбы мынадай редакцияда жазылсын, орыс тіліндегі мәтіні өзгермейді:</w:t>
      </w:r>
    </w:p>
    <w:bookmarkEnd w:id="2"/>
    <w:p>
      <w:pPr>
        <w:spacing w:after="0"/>
        <w:ind w:left="0"/>
        <w:jc w:val="both"/>
      </w:pPr>
      <w:r>
        <w:rPr>
          <w:rFonts w:ascii="Times New Roman"/>
          <w:b w:val="false"/>
          <w:i w:val="false"/>
          <w:color w:val="000000"/>
          <w:sz w:val="28"/>
        </w:rPr>
        <w:t>
      "Поездардың қозғалысы және теміржол көлігіндегі маневрлік жұмыс жөніндегі нұсқаулықты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орыс тіліндегі мәтіні өзгермейді: </w:t>
      </w:r>
    </w:p>
    <w:p>
      <w:pPr>
        <w:spacing w:after="0"/>
        <w:ind w:left="0"/>
        <w:jc w:val="both"/>
      </w:pPr>
      <w:r>
        <w:rPr>
          <w:rFonts w:ascii="Times New Roman"/>
          <w:b w:val="false"/>
          <w:i w:val="false"/>
          <w:color w:val="000000"/>
          <w:sz w:val="28"/>
        </w:rPr>
        <w:t xml:space="preserve">
      "Теміржол көлігі туралы" 2001 жылғы 8 желтоқсандағы Қазақстан Республикасы Заңының 14-бабының 2-тармағының </w:t>
      </w:r>
      <w:r>
        <w:rPr>
          <w:rFonts w:ascii="Times New Roman"/>
          <w:b w:val="false"/>
          <w:i w:val="false"/>
          <w:color w:val="000000"/>
          <w:sz w:val="28"/>
        </w:rPr>
        <w:t>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p>
      <w:pPr>
        <w:spacing w:after="0"/>
        <w:ind w:left="0"/>
        <w:jc w:val="both"/>
      </w:pPr>
      <w:r>
        <w:rPr>
          <w:rFonts w:ascii="Times New Roman"/>
          <w:b w:val="false"/>
          <w:i w:val="false"/>
          <w:color w:val="000000"/>
          <w:sz w:val="28"/>
        </w:rPr>
        <w:t xml:space="preserve">
      "1. Қоса беріліп отырған Поездардың қозғалысы және теміржол көлігіндегі маневрлік жұмыс жөніндегі нұсқаулық бекітілсін."; </w:t>
      </w:r>
    </w:p>
    <w:bookmarkStart w:name="z6" w:id="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поездардың қозғалысы және темір жол көлігіндегі маневрлік жұмыс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тақырыбы мынадай редакцияда жазылсын:</w:t>
      </w:r>
    </w:p>
    <w:bookmarkEnd w:id="4"/>
    <w:p>
      <w:pPr>
        <w:spacing w:after="0"/>
        <w:ind w:left="0"/>
        <w:jc w:val="both"/>
      </w:pPr>
      <w:r>
        <w:rPr>
          <w:rFonts w:ascii="Times New Roman"/>
          <w:b w:val="false"/>
          <w:i w:val="false"/>
          <w:color w:val="000000"/>
          <w:sz w:val="28"/>
        </w:rPr>
        <w:t>
      "Поездардың қозғалысы және теміржол көлігіндегі маневрлік жұмыс жөніндегі нұсқаулық";</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11897 болып тіркелген Қазақстан Республикасының Инвестициялар және даму министірінің 2015 жылғы 30 ақпандағы № 544 бұйрығымен бекітілген Темiржол көлiгiн техникалық пайдалану </w:t>
      </w:r>
      <w:r>
        <w:rPr>
          <w:rFonts w:ascii="Times New Roman"/>
          <w:b w:val="false"/>
          <w:i w:val="false"/>
          <w:color w:val="000000"/>
          <w:sz w:val="28"/>
        </w:rPr>
        <w:t>қағидаларында</w:t>
      </w:r>
      <w:r>
        <w:rPr>
          <w:rFonts w:ascii="Times New Roman"/>
          <w:b w:val="false"/>
          <w:i w:val="false"/>
          <w:color w:val="000000"/>
          <w:sz w:val="28"/>
        </w:rPr>
        <w:t xml:space="preserve"> (бұдан әрі – Техникалық пайдалану қағидалары) және Нормативтік құқықтық актілерді мемлекеттік тіркеу тізілімінде № 6954 болып тіркелген Қазақстан Республикасының Көлік және коммуникация министрінің 2011 жылғы 18 сәуірдегі № 209 </w:t>
      </w:r>
      <w:r>
        <w:rPr>
          <w:rFonts w:ascii="Times New Roman"/>
          <w:b w:val="false"/>
          <w:i w:val="false"/>
          <w:color w:val="000000"/>
          <w:sz w:val="28"/>
        </w:rPr>
        <w:t>бұйрығымен</w:t>
      </w:r>
      <w:r>
        <w:rPr>
          <w:rFonts w:ascii="Times New Roman"/>
          <w:b w:val="false"/>
          <w:i w:val="false"/>
          <w:color w:val="000000"/>
          <w:sz w:val="28"/>
        </w:rPr>
        <w:t xml:space="preserve"> бекітілген Темір жол көлігіндегі сигнализация туралы нұсқаулығында (бұдан әрі – Сигнал беру жөніндегі нұсқаулық) көзделген негізгі ережелеріне сәйкес Поездардың қозғалысы және теміржол көлігіндегі маневрлік жұмыс жөніндегі нұсқаулық (бұдан әрі – Нұсқаулық).";</w:t>
      </w:r>
    </w:p>
    <w:bookmarkStart w:name="z9" w:id="5"/>
    <w:p>
      <w:pPr>
        <w:spacing w:after="0"/>
        <w:ind w:left="0"/>
        <w:jc w:val="both"/>
      </w:pPr>
      <w:r>
        <w:rPr>
          <w:rFonts w:ascii="Times New Roman"/>
          <w:b w:val="false"/>
          <w:i w:val="false"/>
          <w:color w:val="000000"/>
          <w:sz w:val="28"/>
        </w:rPr>
        <w:t>
      12-тармақ мынадай редакцияда жазылсын:</w:t>
      </w:r>
    </w:p>
    <w:bookmarkEnd w:id="5"/>
    <w:p>
      <w:pPr>
        <w:spacing w:after="0"/>
        <w:ind w:left="0"/>
        <w:jc w:val="both"/>
      </w:pPr>
      <w:r>
        <w:rPr>
          <w:rFonts w:ascii="Times New Roman"/>
          <w:b w:val="false"/>
          <w:i w:val="false"/>
          <w:color w:val="000000"/>
          <w:sz w:val="28"/>
        </w:rPr>
        <w:t>
      "12. Поезда Достастыққа қатысушы мемлекеттердің Теміржол көлігі жөніндегі кеңесі бекіткен Теміржолдар бойынша қауіпті жүктерді тасымалдау қағидасында 1996 жылғы 5 сәуірдегі № 15 хаттама(бұдан әрі – Қауіпті жүктерді тасымалдау ережесі), аталған 1-класты қауіпті жүктері (жарылғыш материалдар) бар вагондар болған кезде хабарлау кезінде поездың нөміріне "ВМ" әріптері қосылады (мысалы, 2783ВМ). Поездың нөміріне тиісті әріптер мынадай поездар жөнелтілген және жүріп өткен жағдайларда қосылады: бір машинист қызмет көрсететін жолаушылар "М", ауыр салмақты жүк "Т", ұзын құрамды "Д", салмағы арттырылған "ПВ", ұзындығы арттырылған "ПД", біріктірілген "СП". Габаритті емес жүктері бар поездарды жөнелткен кезде поезд нөміріне "Н" әрпі мен "___" белгісінен кейін Жолтабаны 1520 мм теміржолдарда габаритсіз және ауыр салмақты жүктерді тасымалдау жөніндегі нұсқаулыққа сәйкес габаритсіздіктің аймағы мен деңгейін сипаттайтын цифрлы индекс (мысалы, 2785Н-0430) қосылады.";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"374. Нормативтік құқықтық актілерді мемлекеттік тіркеу тізілімінде № 13714 болып тіркелген Қазақстан Республикасы Инвестициялар және даму министрінің 2015 жылғы 30 сәуірдегі № 545 </w:t>
      </w:r>
      <w:r>
        <w:rPr>
          <w:rFonts w:ascii="Times New Roman"/>
          <w:b w:val="false"/>
          <w:i w:val="false"/>
          <w:color w:val="000000"/>
          <w:sz w:val="28"/>
        </w:rPr>
        <w:t>бұйрығымен</w:t>
      </w:r>
      <w:r>
        <w:rPr>
          <w:rFonts w:ascii="Times New Roman"/>
          <w:b w:val="false"/>
          <w:i w:val="false"/>
          <w:color w:val="000000"/>
          <w:sz w:val="28"/>
        </w:rPr>
        <w:t xml:space="preserve"> бекітілген Жолаушыларды, багажды, жүктерді, жүк-багажды және почта жөнелтілімдерін тасымалдау қағидаларына (бұдан әрі - Жүктерді тасымалдау қағидалары) сәйкес жекелеген санаттардың жүктері бар вагондар құжаттары, сондай-ақ Қауіпті жүктерді тасымалдау ережесіне осы Нұсқаулықтың 81 қосымшасына сәйкес маневрлер жүргізу кезінде қатты отынмен жұмыс істеуші паровоздан, қауіпсіз жүктері бар вагондардан немесе бос вагондардан ықтырмалары болуы тиіс.";</w:t>
      </w:r>
    </w:p>
    <w:bookmarkStart w:name="z11" w:id="6"/>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