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05d0" w14:textId="4c00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мемлекеттің аумағында консулдық әрекеттер жасағаны үшін консулдық алым мөлшерлемелерін бекіту туралы" Қазақстан Республикасының Мемлекеттік хатшысы - Сыртқы істер министрінің 2010 жылғы 14 шілдедегі № 08-1-1-1/249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3 қарашадағы № 11-1-2/508 бұйрығы. Қазақстан Республикасының Әділет министрлігінде 2017 жылғы 3 қарашада № 15972 болып тіркелді. Күші жойылды - Қазақстан Республикасы Сыртқы істер министрінің 2019 жылғы 20 мамырдағы № 11-1-4/227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20.05.2019 </w:t>
      </w:r>
      <w:r>
        <w:rPr>
          <w:rFonts w:ascii="Times New Roman"/>
          <w:b w:val="false"/>
          <w:i w:val="false"/>
          <w:color w:val="ff0000"/>
          <w:sz w:val="28"/>
        </w:rPr>
        <w:t>№ 11-1-4/227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 мемлекеттің аумағында консулдық әрекеттер жасағаны үшін консулдық алым мөлшерлемелерін бекіту туралы" Қазақстан Республикасының Мемлекеттік хатшысы - Сыртқы істер министрінің 2010 жылғы 14 шілдедегі № 08-1-1-1/249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мемлекеттік тіркеу тізілімінде № 6372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2"/>
    <w:p>
      <w:pPr>
        <w:spacing w:after="0"/>
        <w:ind w:left="0"/>
        <w:jc w:val="both"/>
      </w:pPr>
      <w:r>
        <w:rPr>
          <w:rFonts w:ascii="Times New Roman"/>
          <w:b w:val="false"/>
          <w:i w:val="false"/>
          <w:color w:val="000000"/>
          <w:sz w:val="28"/>
        </w:rPr>
        <w:t xml:space="preserve">
      "1. Осы бұйрықтың қосымшасына сәйкес шет мемлекеттің аумағында консулдық әрекеттер жасағына үшін консулдық алым мөлшерлемелері бекітілсін."; </w:t>
      </w:r>
    </w:p>
    <w:bookmarkEnd w:id="2"/>
    <w:bookmarkStart w:name="z18"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55-қосымшалары</w:t>
      </w:r>
      <w:r>
        <w:rPr>
          <w:rFonts w:ascii="Times New Roman"/>
          <w:b w:val="false"/>
          <w:i w:val="false"/>
          <w:color w:val="000000"/>
          <w:sz w:val="28"/>
        </w:rPr>
        <w:t xml:space="preserve"> осы бұйрықтың қосымшаға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заңңама белгілеген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қағаз және электрондық түрде оның қазақ және орыс тілдерінде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жіберуді;</w:t>
      </w:r>
    </w:p>
    <w:bookmarkEnd w:id="6"/>
    <w:bookmarkStart w:name="z11" w:id="7"/>
    <w:p>
      <w:pPr>
        <w:spacing w:after="0"/>
        <w:ind w:left="0"/>
        <w:jc w:val="both"/>
      </w:pPr>
      <w:r>
        <w:rPr>
          <w:rFonts w:ascii="Times New Roman"/>
          <w:b w:val="false"/>
          <w:i w:val="false"/>
          <w:color w:val="000000"/>
          <w:sz w:val="28"/>
        </w:rPr>
        <w:t>
      3) осы бұйрық мемлекеттік тіркелгеннен кейін күнтізбелік он күн мерзім ішінде оның көшірмелерін баспасөз басылымдарына ресми жариялауға жіберуді;</w:t>
      </w:r>
    </w:p>
    <w:bookmarkEnd w:id="7"/>
    <w:bookmarkStart w:name="z12" w:id="8"/>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осы тармақтың 1), 2), 3), 4) тармақшаларында көзделген іс-шаралардың орындалғаны туралы мәліметтерді Қазақстан Республикасы Сыртқы істер министрлігінің Құқықтық сараптама басқармасына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М.Б. Тілеубердіге жүктелсін.</w:t>
      </w:r>
    </w:p>
    <w:bookmarkEnd w:id="10"/>
    <w:bookmarkStart w:name="z15"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3 қарашадағы</w:t>
            </w:r>
            <w:r>
              <w:br/>
            </w:r>
            <w:r>
              <w:rPr>
                <w:rFonts w:ascii="Times New Roman"/>
                <w:b w:val="false"/>
                <w:i w:val="false"/>
                <w:color w:val="000000"/>
                <w:sz w:val="20"/>
              </w:rPr>
              <w:t>№ 11-1-2/508</w:t>
            </w:r>
            <w:r>
              <w:br/>
            </w:r>
            <w:r>
              <w:rPr>
                <w:rFonts w:ascii="Times New Roman"/>
                <w:b w:val="false"/>
                <w:i w:val="false"/>
                <w:color w:val="000000"/>
                <w:sz w:val="20"/>
              </w:rPr>
              <w:t>бұйрығына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хатшысы -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2010 жылғы 14 шілдедегі</w:t>
            </w:r>
            <w:r>
              <w:br/>
            </w:r>
            <w:r>
              <w:rPr>
                <w:rFonts w:ascii="Times New Roman"/>
                <w:b w:val="false"/>
                <w:i w:val="false"/>
                <w:color w:val="000000"/>
                <w:sz w:val="20"/>
              </w:rPr>
              <w:t>№ 08-1-1-1/249 бұйрығына</w:t>
            </w:r>
          </w:p>
        </w:tc>
      </w:tr>
    </w:tbl>
    <w:bookmarkStart w:name="z17" w:id="12"/>
    <w:p>
      <w:pPr>
        <w:spacing w:after="0"/>
        <w:ind w:left="0"/>
        <w:jc w:val="left"/>
      </w:pPr>
      <w:r>
        <w:rPr>
          <w:rFonts w:ascii="Times New Roman"/>
          <w:b/>
          <w:i w:val="false"/>
          <w:color w:val="000000"/>
        </w:rPr>
        <w:t xml:space="preserve"> Қазақстан Республикасы аумағының шегінен тыс жерде алынатын консулдық алым мөлшерлемелерінің базалық ең төмен және ең жоғары мөлшерлері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563"/>
        <w:gridCol w:w="2031"/>
        <w:gridCol w:w="2"/>
        <w:gridCol w:w="1943"/>
        <w:gridCol w:w="2126"/>
        <w:gridCol w:w="20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ата-аналарымен бірге шетелге шыққан жағдайларда он алты жасқа дейінгі балалар туралы фото суреттері жапсырылған жазбаны енгізу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дипломатиялық өкілдікке немесе консулдық мекемеге виза беру туралы нотаны әзірлеу және басып шығару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 (туристік және транзиттік визалардан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 виза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r>
              <w:br/>
            </w:r>
            <w:r>
              <w:rPr>
                <w:rFonts w:ascii="Times New Roman"/>
                <w:b w:val="false"/>
                <w:i w:val="false"/>
                <w:color w:val="000000"/>
                <w:sz w:val="20"/>
              </w:rPr>
              <w:t>
- 200 АҚШ доллары</w:t>
            </w:r>
            <w:r>
              <w:br/>
            </w:r>
            <w:r>
              <w:rPr>
                <w:rFonts w:ascii="Times New Roman"/>
                <w:b w:val="false"/>
                <w:i w:val="false"/>
                <w:color w:val="000000"/>
                <w:sz w:val="20"/>
              </w:rPr>
              <w:t>
екі жылға дейін - 400 АҚШ доллары</w:t>
            </w:r>
            <w:r>
              <w:br/>
            </w:r>
            <w:r>
              <w:rPr>
                <w:rFonts w:ascii="Times New Roman"/>
                <w:b w:val="false"/>
                <w:i w:val="false"/>
                <w:color w:val="000000"/>
                <w:sz w:val="20"/>
              </w:rPr>
              <w:t>
үш жылға дейін - 600 АҚШ доллары</w:t>
            </w:r>
            <w:r>
              <w:br/>
            </w:r>
            <w:r>
              <w:rPr>
                <w:rFonts w:ascii="Times New Roman"/>
                <w:b w:val="false"/>
                <w:i w:val="false"/>
                <w:color w:val="000000"/>
                <w:sz w:val="20"/>
              </w:rPr>
              <w:t>
төрт жылға дейін - 800 АҚШ доллары</w:t>
            </w:r>
            <w:r>
              <w:br/>
            </w:r>
            <w:r>
              <w:rPr>
                <w:rFonts w:ascii="Times New Roman"/>
                <w:b w:val="false"/>
                <w:i w:val="false"/>
                <w:color w:val="000000"/>
                <w:sz w:val="20"/>
              </w:rPr>
              <w:t>
бес жылға дейін - 1000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еуро</w:t>
            </w:r>
            <w:r>
              <w:br/>
            </w:r>
            <w:r>
              <w:rPr>
                <w:rFonts w:ascii="Times New Roman"/>
                <w:b w:val="false"/>
                <w:i w:val="false"/>
                <w:color w:val="000000"/>
                <w:sz w:val="20"/>
              </w:rPr>
              <w:t>
екі жылға дейін - 330 еуро</w:t>
            </w:r>
            <w:r>
              <w:br/>
            </w:r>
            <w:r>
              <w:rPr>
                <w:rFonts w:ascii="Times New Roman"/>
                <w:b w:val="false"/>
                <w:i w:val="false"/>
                <w:color w:val="000000"/>
                <w:sz w:val="20"/>
              </w:rPr>
              <w:t>
үш жылға дейін - 450 еуро</w:t>
            </w:r>
            <w:r>
              <w:br/>
            </w:r>
            <w:r>
              <w:rPr>
                <w:rFonts w:ascii="Times New Roman"/>
                <w:b w:val="false"/>
                <w:i w:val="false"/>
                <w:color w:val="000000"/>
                <w:sz w:val="20"/>
              </w:rPr>
              <w:t>
төрт жылға дейін - 600 еуро</w:t>
            </w:r>
            <w:r>
              <w:br/>
            </w:r>
            <w:r>
              <w:rPr>
                <w:rFonts w:ascii="Times New Roman"/>
                <w:b w:val="false"/>
                <w:i w:val="false"/>
                <w:color w:val="000000"/>
                <w:sz w:val="20"/>
              </w:rPr>
              <w:t>
бес жылға дейін - 850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ағылшын фунт стерлингі</w:t>
            </w:r>
            <w:r>
              <w:br/>
            </w:r>
            <w:r>
              <w:rPr>
                <w:rFonts w:ascii="Times New Roman"/>
                <w:b w:val="false"/>
                <w:i w:val="false"/>
                <w:color w:val="000000"/>
                <w:sz w:val="20"/>
              </w:rPr>
              <w:t>
екі жылға дейін - 330 ағылшын фунт стерлингі</w:t>
            </w:r>
            <w:r>
              <w:br/>
            </w:r>
            <w:r>
              <w:rPr>
                <w:rFonts w:ascii="Times New Roman"/>
                <w:b w:val="false"/>
                <w:i w:val="false"/>
                <w:color w:val="000000"/>
                <w:sz w:val="20"/>
              </w:rPr>
              <w:t>
үш жылға дейін - 450 ағылшын фунт стерлингі</w:t>
            </w:r>
            <w:r>
              <w:br/>
            </w:r>
            <w:r>
              <w:rPr>
                <w:rFonts w:ascii="Times New Roman"/>
                <w:b w:val="false"/>
                <w:i w:val="false"/>
                <w:color w:val="000000"/>
                <w:sz w:val="20"/>
              </w:rPr>
              <w:t>
төрт жылға дейін - 600 ағылшын фунт стерлингі</w:t>
            </w:r>
            <w:r>
              <w:br/>
            </w:r>
            <w:r>
              <w:rPr>
                <w:rFonts w:ascii="Times New Roman"/>
                <w:b w:val="false"/>
                <w:i w:val="false"/>
                <w:color w:val="000000"/>
                <w:sz w:val="20"/>
              </w:rPr>
              <w:t>
бес жылға дейін - 850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швейцар франкі</w:t>
            </w:r>
            <w:r>
              <w:br/>
            </w:r>
            <w:r>
              <w:rPr>
                <w:rFonts w:ascii="Times New Roman"/>
                <w:b w:val="false"/>
                <w:i w:val="false"/>
                <w:color w:val="000000"/>
                <w:sz w:val="20"/>
              </w:rPr>
              <w:t>
екі жылға дейін - 400 швейцар франкі</w:t>
            </w:r>
            <w:r>
              <w:br/>
            </w:r>
            <w:r>
              <w:rPr>
                <w:rFonts w:ascii="Times New Roman"/>
                <w:b w:val="false"/>
                <w:i w:val="false"/>
                <w:color w:val="000000"/>
                <w:sz w:val="20"/>
              </w:rPr>
              <w:t>
үш жылға дейін - 600 швейцар франкі</w:t>
            </w:r>
            <w:r>
              <w:br/>
            </w:r>
            <w:r>
              <w:rPr>
                <w:rFonts w:ascii="Times New Roman"/>
                <w:b w:val="false"/>
                <w:i w:val="false"/>
                <w:color w:val="000000"/>
                <w:sz w:val="20"/>
              </w:rPr>
              <w:t>
төрт жылға дейін - 800 швейцар франкі</w:t>
            </w:r>
            <w:r>
              <w:br/>
            </w:r>
            <w:r>
              <w:rPr>
                <w:rFonts w:ascii="Times New Roman"/>
                <w:b w:val="false"/>
                <w:i w:val="false"/>
                <w:color w:val="000000"/>
                <w:sz w:val="20"/>
              </w:rPr>
              <w:t>
бес жылға дейін - 1000 швейцар франкі</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Туристтік виза:</w:t>
            </w:r>
          </w:p>
        </w:tc>
      </w:tr>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мәртелік виза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 виза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r>
              <w:br/>
            </w:r>
            <w:r>
              <w:rPr>
                <w:rFonts w:ascii="Times New Roman"/>
                <w:b w:val="false"/>
                <w:i w:val="false"/>
                <w:color w:val="000000"/>
                <w:sz w:val="20"/>
              </w:rPr>
              <w:t xml:space="preserve">
бір мәртелік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және отбасымен бірігу туралы қолдаухатын ресiмдеу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 арналған куәлікті беру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 бойынша қолдаухаттарды ресімдеу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ісі бойынша барған Қазақстан Республикасы азаматтарының шетелде тұрақты тұруға қалу туралы қолдаухаттарын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Республикасының азаматтығы мәселелері жөніндегі құжаттарды ресімдеу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азаматтығын қалпына келтiру туралы қолдаухатты ресiмдеу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хал актілерін тiркеу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әкеболудыанықтауды, бала асырапалуды тiркеу және тиiстi куәлiктер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 және неке туралы куәлiк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бұзуды тіркеу тiркеу және неке бұзу туралы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хабар-ошарсызкеттідеп немесе әрекетке қабiлетсiз деп танылған адамдармен не қылмыстық құқық бұзушылық жасағаны үшін кемінде үш жыл мерзімге бас бостандығын анайыруға сотталған адамдармен некебұзуды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отыруға (ерлі-зайыпты болу) және ұлтын өзгертуге байланысты жағдайлардан басқа, атын, әкесiнiң атын, тегін ауыстыруды тіркеу, оның ішінде тиісті куәліктерді беру, сондай-ақ қажетті материалдарды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өзгеруі, толықтырылуы, түзетілуі және қалпына келтірілуімен байланысты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талап ету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(әрбiр құжат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заңдастыру, сондай-ақ апостиль қою үшiн құжаттарды қабылдау және одан әрi жолдау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 бiр құжат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үшiн құжаттарды қабылдау және оданәрi жолдау (әр бiр құжат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Нотариаттық іс-әрекеттер жасау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мүлiктi иелiктен алу туралы шарттардан басқа мәмiлелердi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 мен ортақ бiрлескен меншiк құқығындағы мүлкi бар өзгеде адамдардың ортақ мүлiктегi үлеске меншiк құқығы туралы куәлiктер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мен олардан алынған үзiндiлердiң дұрыстығын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куәландырады (әр бiр құжат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бiр тiлден екiншi тiлге аудармасының дұрыстығын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АҚШ доллары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тірі екендігі фактісін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белгiлi бiр жерде болу фактiсiн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берiлген уақытты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басқа жеке және заңды тұлғаларға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Консулдық мекемеде өсиет қағазын, құжаттар салынған пакетті (өсиеттен басқа), ақшаны, бағалы қағаздарды және басқада құндылықтарды (мұрагерліктен басқа) сақтау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хатты консулдық мекемелерде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өсиетхаттан басқа құжаттар пакетiн сақтау (айына)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дардықоспағанда, ақшаны, бағалы қағаздарды сақтау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Көпшілік сауда-саттықта тауарлар немесе өзгеде мүлік сату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сауда-саттықта тауарлар немесе өзгеде мүлік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60 АҚШ долларынан кем емес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45 еуродан кем емес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40 ағылшын фунт стерлингтен кем емес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65 швейцар франктен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Алты айға дейінгі мерзімге мүлікті немесе ақша сомаларын тиесілігі бойынша беру үшін депозитке қабылдау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айға дейінгі мерзімге мүлікті немесе ақша сомаларын тиесілігі бойынша беру үшін депозитке қабылдау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тұлғалардың мекен-жайына дипломатиялық пошта арқылы құжаттар жіберу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мекен-жайына дипломатиялық пошта арқылы құжаттар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Кемешетелден сатып алынған жағдайда Қазақстан Республикасының Мемлекеттік туыастында жүзу құқығына уақытша куәлік беру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шетелден сатып алынған жағдайда Қазақстан Республикасының Мемлекеттік туы астында жүзу құқығына уақытша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кезкелген декларацияны немесе басқада құжатты жасау немесе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ағылшын фунт стерлингі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Шетелдегі Қазақстан Республикасы кемесінің немесе жүгінің опат болуы немесе зақымдануы (кемелердің кеме апатына ұшырауы) жағдайында теңіз наразылығы туралы акт жасау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 кемесінің немесе жүгінің опат болуы немесе зақымдануы (кемелердің кеме апаты наұшырауы) жағдайында теңіз наразылығы туралы акт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Заңдық мәні барбасқада құжаттар (анықтамалар) беру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өзге де құжаттар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