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bbb2" w14:textId="80fb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 мамырдағы № 190 бұйрығы. Қазақстан Республикасының Әділет министрлігінде 2017 жылғы 2 қарашада № 15960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Ауыл шаруашылығы министрінің 06.11.2024 </w:t>
      </w:r>
      <w:r>
        <w:rPr>
          <w:rFonts w:ascii="Times New Roman"/>
          <w:b w:val="false"/>
          <w:i w:val="false"/>
          <w:color w:val="000000"/>
          <w:sz w:val="28"/>
        </w:rPr>
        <w:t>№ 372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2)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12677 болып тіркелген, 2016 жылғы 19 қаңтарда "Әділет" ақпараттық-құқықтық жүйесінде жарияланған):</w:t>
      </w:r>
    </w:p>
    <w:bookmarkEnd w:id="2"/>
    <w:bookmarkStart w:name="z19" w:id="3"/>
    <w:p>
      <w:pPr>
        <w:spacing w:after="0"/>
        <w:ind w:left="0"/>
        <w:jc w:val="both"/>
      </w:pPr>
      <w:r>
        <w:rPr>
          <w:rFonts w:ascii="Times New Roman"/>
          <w:b w:val="false"/>
          <w:i w:val="false"/>
          <w:color w:val="000000"/>
          <w:sz w:val="28"/>
        </w:rPr>
        <w:t xml:space="preserve">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"7. Тексеру одағы облыстың, республикалық маңызы бар қаланың, астананың ауыл шаруашылығы басқармасына (бұдан әрі – басқарма) осы Қағидаларға 1-қосымшаға сәйкес нысан бойынша өтінім береді.</w:t>
      </w:r>
    </w:p>
    <w:bookmarkEnd w:id="4"/>
    <w:bookmarkStart w:name="z22" w:id="5"/>
    <w:p>
      <w:pPr>
        <w:spacing w:after="0"/>
        <w:ind w:left="0"/>
        <w:jc w:val="both"/>
      </w:pPr>
      <w:r>
        <w:rPr>
          <w:rFonts w:ascii="Times New Roman"/>
          <w:b w:val="false"/>
          <w:i w:val="false"/>
          <w:color w:val="000000"/>
          <w:sz w:val="28"/>
        </w:rPr>
        <w:t xml:space="preserve">
      8. Басқарма тексеру одағы өтінім берген сәттен бастап 3 (үш) жұмыс күні ішінде оны осы Қағидалардың 5-тармағында көрсетілген шарттарға сәйкестігі тұрғысынан тексереді. Шарттарға сәйкес болған жағдайда субсидиялар төлеу туралы, ал сәйкессіздік жағдайында субсидиялар төлеуден бас тарту туралы шешім қабылдайды. </w:t>
      </w:r>
    </w:p>
    <w:bookmarkEnd w:id="5"/>
    <w:bookmarkStart w:name="z23" w:id="6"/>
    <w:p>
      <w:pPr>
        <w:spacing w:after="0"/>
        <w:ind w:left="0"/>
        <w:jc w:val="both"/>
      </w:pPr>
      <w:r>
        <w:rPr>
          <w:rFonts w:ascii="Times New Roman"/>
          <w:b w:val="false"/>
          <w:i w:val="false"/>
          <w:color w:val="000000"/>
          <w:sz w:val="28"/>
        </w:rPr>
        <w:t>
      9. Субсидиялар төлеу туралы шешім қабылданған күннен бастап –басқарма 1 (бір) жұмыс күні ішінде аумақтық қазынашылық бөлімшесіне тексеру одағының шотына субсидияларды аудару үшін төлем құжаттарын ұсынады, субсидияларды төлеуден бас тартқан жағдайда тексеру одағын субсидиялар бермеу себептерін көрсете отырып, жазбаша хабардар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25"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26" w:id="8"/>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8"/>
    <w:bookmarkStart w:name="z27"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8"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29"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1"/>
    <w:bookmarkStart w:name="z30" w:id="12"/>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2"/>
    <w:bookmarkStart w:name="z31"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10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2017 жылғы 10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21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Ауыл шаруашылығы министрінің 06.11.2024 </w:t>
      </w:r>
      <w:r>
        <w:rPr>
          <w:rFonts w:ascii="Times New Roman"/>
          <w:b w:val="false"/>
          <w:i w:val="false"/>
          <w:color w:val="ff0000"/>
          <w:sz w:val="28"/>
        </w:rPr>
        <w:t>№ 372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xml:space="preserve">№ 190 бұйрығына </w:t>
            </w:r>
            <w:r>
              <w:br/>
            </w:r>
            <w:r>
              <w:rPr>
                <w:rFonts w:ascii="Times New Roman"/>
                <w:b w:val="false"/>
                <w:i w:val="false"/>
                <w:color w:val="000000"/>
                <w:sz w:val="20"/>
              </w:rPr>
              <w:t>2-қосымша</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Ауыл шаруашылығы кооперативтеріне жүргізілген ішкі аудит үшін ауыл шаруашылығы кооперативтері тексеру одағының шығындарын ________ теңге сомасына субсидиялау жүргізуді сұраймын.</w:t>
      </w:r>
    </w:p>
    <w:p>
      <w:pPr>
        <w:spacing w:after="0"/>
        <w:ind w:left="0"/>
        <w:jc w:val="both"/>
      </w:pPr>
      <w:r>
        <w:rPr>
          <w:rFonts w:ascii="Times New Roman"/>
          <w:b w:val="false"/>
          <w:i w:val="false"/>
          <w:color w:val="000000"/>
          <w:sz w:val="28"/>
        </w:rPr>
        <w:t>
      Субсидиялау шарттарына сәйкестікті растайтын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одағының ағымдағы шотының бар-жоғы туралы екінші деңгейлі банктің немесе банк операцияларының жекелеген түрлерін жүзеге асыратын ұйымның ағымдағы шоттың бар-жоғы туралы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операцияларының жекелеген түрлерін жүзеге асыратын ұйымның деректемелері:</w:t>
            </w:r>
          </w:p>
          <w:p>
            <w:pPr>
              <w:spacing w:after="20"/>
              <w:ind w:left="20"/>
              <w:jc w:val="both"/>
            </w:pPr>
            <w:r>
              <w:rPr>
                <w:rFonts w:ascii="Times New Roman"/>
                <w:b w:val="false"/>
                <w:i w:val="false"/>
                <w:color w:val="000000"/>
                <w:sz w:val="20"/>
              </w:rPr>
              <w:t>
банктің немесе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жүргізілген ауыл шаруашылығы кооперативін мемлекеттік тіркеу (қайта тіркеу) туралы куәлік немесе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жоғарыда баяндалған кестенің 3 және 4-жолдарында көрсетілген мәліметтер ішкі аудитке арналған шығындарды субсидиялау бойынша оған қатысты осы өтінім беріліп отырған әрбір ауыл шаруашылығы кооперативі үшін толтырылады. </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Басшы __________ 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Бас бухгалтер (бар болса) ______ 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Өтiнiм 20__жылғы "___"____________ қарауға қабылданды.</w:t>
      </w:r>
    </w:p>
    <w:p>
      <w:pPr>
        <w:spacing w:after="0"/>
        <w:ind w:left="0"/>
        <w:jc w:val="both"/>
      </w:pPr>
      <w:r>
        <w:rPr>
          <w:rFonts w:ascii="Times New Roman"/>
          <w:b w:val="false"/>
          <w:i w:val="false"/>
          <w:color w:val="000000"/>
          <w:sz w:val="28"/>
        </w:rPr>
        <w:t>
      ________ 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190 бұйрығына</w:t>
            </w:r>
            <w:r>
              <w:br/>
            </w:r>
            <w:r>
              <w:rPr>
                <w:rFonts w:ascii="Times New Roman"/>
                <w:b w:val="false"/>
                <w:i w:val="false"/>
                <w:color w:val="000000"/>
                <w:sz w:val="20"/>
              </w:rPr>
              <w:t>3-қосымша</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 облысы, республикалық маңызы бар</w:t>
      </w:r>
      <w:r>
        <w:br/>
      </w:r>
      <w:r>
        <w:rPr>
          <w:rFonts w:ascii="Times New Roman"/>
          <w:b/>
          <w:i w:val="false"/>
          <w:color w:val="000000"/>
        </w:rPr>
        <w:t>қала, астана бойынша ___ жылдың ______ субсидиялау туралы</w:t>
      </w:r>
      <w:r>
        <w:br/>
      </w:r>
      <w:r>
        <w:rPr>
          <w:rFonts w:ascii="Times New Roman"/>
          <w:b/>
          <w:i w:val="false"/>
          <w:color w:val="000000"/>
        </w:rPr>
        <w:t>(ай)</w:t>
      </w:r>
      <w:r>
        <w:br/>
      </w:r>
      <w:r>
        <w:rPr>
          <w:rFonts w:ascii="Times New Roman"/>
          <w:b/>
          <w:i w:val="false"/>
          <w:color w:val="000000"/>
        </w:rPr>
        <w:t>жиынтық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тексеру одағының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ішкі аудит жүргізуге арналған шығындарын субсидиялау бойынша өтінім берілген ауыл шаруашылығы кооперативтерінің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өтінім берілген және олар бойынша субсидия төлеу туралы шешім қабылданған ауыл шаруашылығы кооперативтерінің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субсидиялардың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басшысы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басқармасының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