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b097" w14:textId="3edb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операторы өзінің банктік шотына келіп түскен ақшаны төлемақы түрінде жіберу бойынша өзге де қызметін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20 қазандағы № 352 бұйрығы. Қазақстан Республикасының Әділет министрлігінде 2017 жылғы 26 қазанда № 15934 болып тіркелді. Күші жойылды - Қазақстан Республикасы Энергетика министрінің 2018 жылғы 28 тамыздағы № 340 бұйрығымен</w:t>
      </w:r>
    </w:p>
    <w:p>
      <w:pPr>
        <w:spacing w:after="0"/>
        <w:ind w:left="0"/>
        <w:jc w:val="both"/>
      </w:pPr>
      <w:bookmarkStart w:name="z9" w:id="0"/>
      <w:r>
        <w:rPr>
          <w:rFonts w:ascii="Times New Roman"/>
          <w:b w:val="false"/>
          <w:i w:val="false"/>
          <w:color w:val="ff0000"/>
          <w:sz w:val="28"/>
        </w:rPr>
        <w:t xml:space="preserve">
      Ескерту. Күші жойылды – ҚР Энергетика министрінің 28.08.2018 </w:t>
      </w:r>
      <w:r>
        <w:rPr>
          <w:rFonts w:ascii="Times New Roman"/>
          <w:b w:val="false"/>
          <w:i w:val="false"/>
          <w:color w:val="ff0000"/>
          <w:sz w:val="28"/>
        </w:rPr>
        <w:t>№ 340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285-2-бабының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Электр қозғалтқыштары бар автомобильдерге арналған электрлік зарядтау станцияларының желісін құру және оларға қызмет көрсету бойынша пилоттық жобаны қаржыландыру жөніндегі қызмет өндірушілердің (импорттаушылардың) кеңейтілген міндеттемелері операторы өзінің банктік шотына келіп түскен ақшаны төлемақы түрінде жіберетін өзге де қызмет ретінде анықталсын.</w:t>
      </w:r>
    </w:p>
    <w:bookmarkEnd w:id="2"/>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6"/>
    <w:bookmarkStart w:name="z7"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7"/>
    <w:bookmarkStart w:name="z8" w:id="8"/>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беруді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 Ж. Қасымбек</w:t>
      </w:r>
    </w:p>
    <w:p>
      <w:pPr>
        <w:spacing w:after="0"/>
        <w:ind w:left="0"/>
        <w:jc w:val="both"/>
      </w:pPr>
      <w:r>
        <w:rPr>
          <w:rFonts w:ascii="Times New Roman"/>
          <w:b w:val="false"/>
          <w:i w:val="false"/>
          <w:color w:val="000000"/>
          <w:sz w:val="28"/>
        </w:rPr>
        <w:t>
      2017 жылғы 20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