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96dc" w14:textId="2ad9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мемлекеттік бюджет қаражаты есебінен ұсталатын мемлекеттік ұйымдарының және оның ведомстволарының қызметкерлері, азаматтық қызметшілері үшін мамандығы бойынша жұмыс өтілін есептеу қағидалары мен шарттарын бекіту туралы" Қазақстан Республикасы Мәдениет және спорт министрінің 2016 жылғы 22 желтоқсандағы № 342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2017 жылғы 20 қыркүйектегі № 258 бұйрығы. Қазақстан Республикасының Әділет министрлігінде 2017 жылғы 20 қазанда № 15915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w:t>
      </w:r>
      <w:r>
        <w:rPr>
          <w:rFonts w:ascii="Times New Roman"/>
          <w:b/>
          <w:i w:val="false"/>
          <w:color w:val="000000"/>
          <w:sz w:val="28"/>
        </w:rPr>
        <w:t>Й</w:t>
      </w:r>
      <w:r>
        <w:rPr>
          <w:rFonts w:ascii="Times New Roman"/>
          <w:b/>
          <w:i w:val="false"/>
          <w:color w:val="000000"/>
          <w:sz w:val="28"/>
        </w:rPr>
        <w:t>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мемлекеттік бюджет қаражаты есебінен ұсталатын мемлекеттік ұйымдарының және оның ведомстволарының қызметкерлері, азаматтық қызметшілері үшін мамандығы бойынша жұмыс өтілін есептеу қағидалары мен шарттарын бекіту туралы" Қазақстан Республикасы Мәдениет және спорт министрінің 2016 жылғы 22 желтоқсандағы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14723 болып тіркелген, Қазақстан Республикасының Нормативтік құқықтық актілерінің эталондық бақылау банкінде 2017 жылғы 3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"Мәдениет, тілдерді дамыту, архив ісі, дене шынықтыру және спорт салаларындағы мемлекеттік бюджет қаражаты есебінен ұсталатын азаматтық қызметшілері, ұйымдардың жұмыскерлері үшін мамандығы бойынша жұмыс өтілін есептеу қағидалары мен шарттарын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Мәдениет, тілдерді дамыту, архив ісі, дене шынықтыру және спорт салаларындағы мемлекеттік бюджет қаражаты есебінен ұсталатын азаматтық қызметшілері, ұйымдардың жұмыскерлері үшін мамандығы бойынша жұмыс өтілін есептеу қағидалары мен шарттары бекітілсін.";</w:t>
      </w:r>
    </w:p>
    <w:bookmarkStart w:name="z4" w:id="3"/>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Мәдениет және спорт министрлігінің мемлекеттік бюджет қаражаты есебінен ұсталатын мемлекеттік ұйымдарының және оның ведомстволарының жұмыскерлері, азаматтық қызметшілері үшін мамандығы бойынша жұмыс өтілін есептеу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"Мәдениет, тілдерді дамыту, архив ісі, дене шынықтыру және спорт салаларындағы мемлекеттік бюджет қаражаты есебінен ұсталатын азаматтық қызметшілері, ұйымдардың жұмыскерлері үшін мамандығы бойынша жұмыс өтілін есептеу қағидалары мен 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Мәдениет, тілдерді дамыту, архив ісі, дене шынықтыру және спорт салаларындағы мемлекеттік бюджет қаражаты есебінен ұсталатын азаматтық қызметшілері, ұйымдардың жұмыскерлері үшін мамандығы бойынша жұмыс өтілін есептеу қағидалары мен шарттары (бұдан әрі - Қағидалар) мәдениет, тілдерді дамыту, архив ісі, дене шынықтыру және спорт салаларындағы мемлекеттік бюджет қаражаты есебінен ұсталатын ұйымдардың азаматтық қызметшілері, жұмыскерлері, соның ішінде (бұдан әрі жұмыскерлер) мамандығы бойынша жұмыс өтілін есептеу тәртібін анықтайды.";</w:t>
      </w:r>
    </w:p>
    <w:bookmarkStart w:name="z7" w:id="4"/>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"2-тарау. Мәдениет, тілдерді дамыту, архив ісі, дене шынықтыру және спорт салаларындағы мемлекеттік бюджет қаражаты есебінен ұсталатын азаматтық қызметшілері, ұйымдардың жұмыскерлері үшін мамандығы бойынша жұмыс өтілін есептеу тәртібі мен 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Жұмыскердің мамандық бойынша жұмыс өтілі мамандық бойынша еңбек қызметінің басынан бастап мәдениет, тілдерді дамыту, архив ісі, дене шынықтыру және спорт салаларындағы мемлекеттік бюджет қаражаты есебінен қамтылған ұйыммен құрылатын, соның ішінде (бұдан әрі - мемлекеттік ұйым) мамандық бойынша жұмыс өтілін есептеу жөніндегі комиссияның хаттамаға қол қойғанға дейін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xml:space="preserve">
      "7. Мамандық бойынша жұмыс өтілін есептеу туралы комиссия ай сайын жұмыскерлердің мамандығы бойынша жұмыс өтілін осы Қағидаларға және </w:t>
      </w:r>
      <w:r>
        <w:rPr>
          <w:rFonts w:ascii="Times New Roman"/>
          <w:b w:val="false"/>
          <w:i w:val="false"/>
          <w:color w:val="000000"/>
          <w:sz w:val="28"/>
        </w:rPr>
        <w:t>Кодекске</w:t>
      </w:r>
      <w:r>
        <w:rPr>
          <w:rFonts w:ascii="Times New Roman"/>
          <w:b w:val="false"/>
          <w:i w:val="false"/>
          <w:color w:val="000000"/>
          <w:sz w:val="28"/>
        </w:rPr>
        <w:t xml:space="preserve"> сәйкес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"9. Мамандығы бойынша жұмыс өтіліне жұмыскердің білімі туралы құжатында көрсетілген мамандығы бойынша мемлекеттік ұйымда еңбек міндеттерін атқаруға жұмсаған уақыты кіреді, сондай-ақ:";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жұмыстан қол үзіп оқитын кадрларды қайта даярлау және біліктілікті көтеретін кәсіби оқу бағдарламаларын жүзеге асыратын оқу орындарында, білім беру ұйымдарында оқыту;";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жұмыс берушінің жолдамасы бойынша Қазақстан Республикасынан тыс жерде, егер екі ай ішінде шет елден қайтып келгеннен кейін жолға кеткен уақытын есептемегенде, бұрынғы жұмыс орнына оралса;";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"7) білім беру және (немесе) ғылым ұйымдарында келесі: мәдениет, тарихи-мәдени мұра объектілерін қорғау және пайдалану; тілдерді дамыту; архив ісі және құжаттама; дене шынықтыру және спорт салаларының бірі (мемлекеттік ұйым қызметіне байланысты) бойынша ғылыми, педагогикалық немесе ғылыми-педагогикалық қызмет бойынша еңбек міндеттерін орындау;".</w:t>
      </w:r>
    </w:p>
    <w:bookmarkStart w:name="z14" w:id="5"/>
    <w:p>
      <w:pPr>
        <w:spacing w:after="0"/>
        <w:ind w:left="0"/>
        <w:jc w:val="both"/>
      </w:pPr>
      <w:r>
        <w:rPr>
          <w:rFonts w:ascii="Times New Roman"/>
          <w:b w:val="false"/>
          <w:i w:val="false"/>
          <w:color w:val="000000"/>
          <w:sz w:val="28"/>
        </w:rPr>
        <w:t>
      2. Қазақстан Республикасы Мәдениет және спорт министрлігінің Персоналды басқару қызметіне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электрондық түрдегі қазақ және орыс тілдеріндегі көшірмесін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 ресми жарияланғаннан кейін екі жұмыс күні ішінде Қазақстан Республикасы Мәдениет және спорт министрлігінің интернет-ресурсына орналастыруды;</w:t>
      </w:r>
    </w:p>
    <w:p>
      <w:pPr>
        <w:spacing w:after="0"/>
        <w:ind w:left="0"/>
        <w:jc w:val="both"/>
      </w:pPr>
      <w:r>
        <w:rPr>
          <w:rFonts w:ascii="Times New Roman"/>
          <w:b w:val="false"/>
          <w:i w:val="false"/>
          <w:color w:val="000000"/>
          <w:sz w:val="28"/>
        </w:rPr>
        <w:t>
      4) осы тармақпен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15" w:id="6"/>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министрлігінің Жауапты хатшысына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Райымқұлова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 Т.Дүйсенова</w:t>
      </w:r>
    </w:p>
    <w:p>
      <w:pPr>
        <w:spacing w:after="0"/>
        <w:ind w:left="0"/>
        <w:jc w:val="both"/>
      </w:pPr>
      <w:r>
        <w:rPr>
          <w:rFonts w:ascii="Times New Roman"/>
          <w:b w:val="false"/>
          <w:i w:val="false"/>
          <w:color w:val="000000"/>
          <w:sz w:val="28"/>
        </w:rPr>
        <w:t>
      2017 жылғы 26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