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1d20" w14:textId="c411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 автомобильдермен, телефон байланысымен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29 қыркүйектегі № 11-1-2/446 бұйрығы. Қазақстан Республикасының Әділет министрлігінде 2017 жылғы 18 қазанда № 15905 болып тіркелді. Күші жойылды - Қазақстан Республикасы Сыртқы істер министрінің 2020 жылғы 13 қарашадағы № 11-1-4/328қбп бұйрығымен.</w:t>
      </w:r>
    </w:p>
    <w:p>
      <w:pPr>
        <w:spacing w:after="0"/>
        <w:ind w:left="0"/>
        <w:jc w:val="both"/>
      </w:pPr>
      <w:r>
        <w:rPr>
          <w:rFonts w:ascii="Times New Roman"/>
          <w:b w:val="false"/>
          <w:i w:val="false"/>
          <w:color w:val="ff0000"/>
          <w:sz w:val="28"/>
        </w:rPr>
        <w:t>
      Ескерту. Күші жойылды - ҚР Сыртқы істер министрінің 13.11.2020 № 11-1-4/328қбп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отырғандар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шет елдердегі мекемелерін автомобильдермен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шет елдердегі мекемелерін телефон байланысымен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2. Жалпы штат саны 877 адам болатын Қазақстан Республикасының шет елдердегі мекемелері үшін автомобильдердің шекті саны 646 бірлік көлемінде белгіленсін. </w:t>
      </w:r>
    </w:p>
    <w:bookmarkEnd w:id="4"/>
    <w:bookmarkStart w:name="z6" w:id="5"/>
    <w:p>
      <w:pPr>
        <w:spacing w:after="0"/>
        <w:ind w:left="0"/>
        <w:jc w:val="both"/>
      </w:pPr>
      <w:r>
        <w:rPr>
          <w:rFonts w:ascii="Times New Roman"/>
          <w:b w:val="false"/>
          <w:i w:val="false"/>
          <w:color w:val="000000"/>
          <w:sz w:val="28"/>
        </w:rPr>
        <w:t>
      3. Қызметтік автомобиль – лауазымдарының атауы Қазақстан Республикасының шет елдердегі мекемелерін автомобильдермен қамтамасыз етудің заттай нормаларында көзделген Қазақстан Республикасының шет елдердегі мекемелері персоналы қатарындағы адамдарға дербес көліктік қызмет көрсетуге арналған жеңіл автомобиль.</w:t>
      </w:r>
    </w:p>
    <w:bookmarkEnd w:id="5"/>
    <w:bookmarkStart w:name="z7" w:id="6"/>
    <w:p>
      <w:pPr>
        <w:spacing w:after="0"/>
        <w:ind w:left="0"/>
        <w:jc w:val="both"/>
      </w:pPr>
      <w:r>
        <w:rPr>
          <w:rFonts w:ascii="Times New Roman"/>
          <w:b w:val="false"/>
          <w:i w:val="false"/>
          <w:color w:val="000000"/>
          <w:sz w:val="28"/>
        </w:rPr>
        <w:t>
      Кезекші автомобиль – Қазақстан Республикасының шет елдердегі мекемелерін автомобильдермен қамтамасыз етудің заттай нормаларында көзделген Қазақстан Республикасының шет елдердегі мекемелері персоналына көліктік қызмет көрсетуге арналған жеңіл автомобиль немесе микроавтобус.</w:t>
      </w:r>
    </w:p>
    <w:bookmarkEnd w:id="6"/>
    <w:bookmarkStart w:name="z8" w:id="7"/>
    <w:p>
      <w:pPr>
        <w:spacing w:after="0"/>
        <w:ind w:left="0"/>
        <w:jc w:val="both"/>
      </w:pPr>
      <w:r>
        <w:rPr>
          <w:rFonts w:ascii="Times New Roman"/>
          <w:b w:val="false"/>
          <w:i w:val="false"/>
          <w:color w:val="000000"/>
          <w:sz w:val="28"/>
        </w:rPr>
        <w:t>
      Арнайы автомобиль – болу мемлекеттеріне ресми және жұмыс-сапарларымен немесе жол-жөнекей сапарлармен келетін мемлекет және үкімет басшыларының, Сыртқы істер министрінің сапарларын қамтамасыз етуге, сондай-ақ Төтенше және Өкілетті Елшілерді олар ресми хаттамалық іс-шараларға қатысқан кезде көліктік қамтамасыз етуге арналған жеңіл автомобиль.</w:t>
      </w:r>
    </w:p>
    <w:bookmarkEnd w:id="7"/>
    <w:bookmarkStart w:name="z9" w:id="8"/>
    <w:p>
      <w:pPr>
        <w:spacing w:after="0"/>
        <w:ind w:left="0"/>
        <w:jc w:val="both"/>
      </w:pPr>
      <w:r>
        <w:rPr>
          <w:rFonts w:ascii="Times New Roman"/>
          <w:b w:val="false"/>
          <w:i w:val="false"/>
          <w:color w:val="000000"/>
          <w:sz w:val="28"/>
        </w:rPr>
        <w:t xml:space="preserve">
      4. Қазақстан Республикасы Сыртқы істер министрлігінің Материалдық-техникалық қамтамасыз ету департаменті: </w:t>
      </w:r>
    </w:p>
    <w:bookmarkEnd w:id="8"/>
    <w:bookmarkStart w:name="z10" w:id="9"/>
    <w:p>
      <w:pPr>
        <w:spacing w:after="0"/>
        <w:ind w:left="0"/>
        <w:jc w:val="both"/>
      </w:pPr>
      <w:r>
        <w:rPr>
          <w:rFonts w:ascii="Times New Roman"/>
          <w:b w:val="false"/>
          <w:i w:val="false"/>
          <w:color w:val="000000"/>
          <w:sz w:val="28"/>
        </w:rPr>
        <w:t>
      1) осы бұйрықтың заңнамада белгіленген тәртіп бойынша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xml:space="preserve">
      3) осы бұйрықты мемлекеттік тіркеуден кейін оның көшірмесін күнтізбелік он күн ішінде мерзімді баспа басылымдарында ресми жариялауға жіберуді; </w:t>
      </w:r>
    </w:p>
    <w:bookmarkEnd w:id="11"/>
    <w:bookmarkStart w:name="z13" w:id="12"/>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3"/>
    <w:bookmarkStart w:name="z15" w:id="14"/>
    <w:p>
      <w:pPr>
        <w:spacing w:after="0"/>
        <w:ind w:left="0"/>
        <w:jc w:val="both"/>
      </w:pPr>
      <w:r>
        <w:rPr>
          <w:rFonts w:ascii="Times New Roman"/>
          <w:b w:val="false"/>
          <w:i w:val="false"/>
          <w:color w:val="000000"/>
          <w:sz w:val="28"/>
        </w:rPr>
        <w:t>
      5. Осы бұйрықтың орындалуын бақылау Қазақстан Республикасы Сыртқы істер министрлігінің Жауапты хатшысы А.Б. Қарашевқа жүктелсін.</w:t>
      </w:r>
    </w:p>
    <w:bookmarkEnd w:id="14"/>
    <w:bookmarkStart w:name="z16" w:id="15"/>
    <w:p>
      <w:pPr>
        <w:spacing w:after="0"/>
        <w:ind w:left="0"/>
        <w:jc w:val="both"/>
      </w:pPr>
      <w:r>
        <w:rPr>
          <w:rFonts w:ascii="Times New Roman"/>
          <w:b w:val="false"/>
          <w:i w:val="false"/>
          <w:color w:val="000000"/>
          <w:sz w:val="28"/>
        </w:rPr>
        <w:t>
      6. Осы бұйрық алғаш ресми жарияланған күнінен бастап күшіне енеді.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Б.Сұлтанов</w:t>
      </w:r>
    </w:p>
    <w:p>
      <w:pPr>
        <w:spacing w:after="0"/>
        <w:ind w:left="0"/>
        <w:jc w:val="both"/>
      </w:pPr>
      <w:r>
        <w:rPr>
          <w:rFonts w:ascii="Times New Roman"/>
          <w:b w:val="false"/>
          <w:i w:val="false"/>
          <w:color w:val="000000"/>
          <w:sz w:val="28"/>
        </w:rPr>
        <w:t>
      2017 жылғы 2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11-1-2/446 бұйрығына</w:t>
            </w:r>
            <w:r>
              <w:br/>
            </w:r>
            <w:r>
              <w:rPr>
                <w:rFonts w:ascii="Times New Roman"/>
                <w:b w:val="false"/>
                <w:i w:val="false"/>
                <w:color w:val="000000"/>
                <w:sz w:val="20"/>
              </w:rPr>
              <w:t>1-қосымша</w:t>
            </w:r>
          </w:p>
        </w:tc>
      </w:tr>
    </w:tbl>
    <w:bookmarkStart w:name="z35" w:id="16"/>
    <w:p>
      <w:pPr>
        <w:spacing w:after="0"/>
        <w:ind w:left="0"/>
        <w:jc w:val="left"/>
      </w:pPr>
      <w:r>
        <w:rPr>
          <w:rFonts w:ascii="Times New Roman"/>
          <w:b/>
          <w:i w:val="false"/>
          <w:color w:val="000000"/>
        </w:rPr>
        <w:t xml:space="preserve"> Қазақстан Республикасының шет елдердегі мекемелерін автомобильдермен қамтамасыз етудің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933"/>
        <w:gridCol w:w="1727"/>
        <w:gridCol w:w="3590"/>
        <w:gridCol w:w="2249"/>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персоналы лауазымдарының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 текше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және Өкілетті Елшісі, Қазақстан Республикасының халықаралық ұйым жанындағы Тұрақты өкілі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 Бас консул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артық емес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ұйымдар жанындағы Тұрақты өкілінің орынбасары, кеңесші уәкіл, Консул-консулдықтың басшысы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артық емес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1,2,3 жолдарында көрсетілген лауазымдарды қоспағанда, Қазақстан Республикасының шет елдердегі мекемелерінің персоналы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екі бірлігіне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артық емес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персоналы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штатық саны 8 немесе одан артық адамнан тұратын Қазақстан Республикасының әрбір шет елдегі мекемесіне 1 микроавтобус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артық емес</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осы тармақта көзделген әрбір штаттық бірлікке бір бірлік арнайы автомобиль қосымша бөлінеді;</w:t>
      </w:r>
    </w:p>
    <w:p>
      <w:pPr>
        <w:spacing w:after="0"/>
        <w:ind w:left="0"/>
        <w:jc w:val="both"/>
      </w:pPr>
      <w:r>
        <w:rPr>
          <w:rFonts w:ascii="Times New Roman"/>
          <w:b w:val="false"/>
          <w:i w:val="false"/>
          <w:color w:val="000000"/>
          <w:sz w:val="28"/>
        </w:rPr>
        <w:t>
      ** Қазақстан Республикасының шет елдердегі мекемелерінде персоналдың екінші штаттық бірлігі жоқ болған жағдайда, кезекші автомобильдің толық бірлігі беріледі.</w:t>
      </w:r>
    </w:p>
    <w:p>
      <w:pPr>
        <w:spacing w:after="0"/>
        <w:ind w:left="0"/>
        <w:jc w:val="both"/>
      </w:pPr>
      <w:r>
        <w:rPr>
          <w:rFonts w:ascii="Times New Roman"/>
          <w:b w:val="false"/>
          <w:i w:val="false"/>
          <w:color w:val="000000"/>
          <w:sz w:val="28"/>
        </w:rPr>
        <w:t xml:space="preserve">
      Қазақстан Республикасы Сыртқы істер министрлігі Жауапты хатшысының немесе оның міндетін ақарушы адамның бұйрығымен шет мемлекеттерге іссапарға жіберілетін Қазақстан Республикасының ресми делегацияларының және өкілдерінің бару қарқындылығы жоғары болып табылатын болу мемлекеттеріндегі Қазақстан Республикасының шет елдердегі мекемелері үшін осы Бұйрықтың 2-тармағымен белгіленген Қазақстан Республикасының шет елдердегі мекемелеріне арналған автомобильдердің шекті санының шеңберінде кезекші автомобильдердің қосымша саны бөлінеді. </w:t>
      </w:r>
    </w:p>
    <w:p>
      <w:pPr>
        <w:spacing w:after="0"/>
        <w:ind w:left="0"/>
        <w:jc w:val="both"/>
      </w:pPr>
      <w:r>
        <w:rPr>
          <w:rFonts w:ascii="Times New Roman"/>
          <w:b w:val="false"/>
          <w:i w:val="false"/>
          <w:color w:val="000000"/>
          <w:sz w:val="28"/>
        </w:rPr>
        <w:t>
      Осы бұйрық қолданысқа енген сәтте немесе кейіннен Қазақстан Республикасының шет елдердегі мекемелерінің штаттық кестесі өзгерген жағдайда, Қазақстан Республикасының шет елдердегі мекемелеріндегі автомобильдердің нақты санының артылуы автокөліктердің физикалық тозуы салдарынан есептен шығарылуына немесе Қазақстан Республикасының шет елдердегі басқа мекемелерінің, Қазақстан Республикасы Сыртқы істер министрлігінің, Қазақстан Республикасы Сыртқы істер министрлігіне ведомстволық бағынышты ұйымдардың теңгеріміне және Қазақстан Республикасының өзге де заңды тұлғаларына тапсырылуына қарай Қазақстан Республикасының шет елдердегі мекемелерін автомобильдермен қамтамасыз етудің осы заттай нормаларына сәйкес келтіріледі.</w:t>
      </w:r>
    </w:p>
    <w:p>
      <w:pPr>
        <w:spacing w:after="0"/>
        <w:ind w:left="0"/>
        <w:jc w:val="both"/>
      </w:pPr>
      <w:r>
        <w:rPr>
          <w:rFonts w:ascii="Times New Roman"/>
          <w:b w:val="false"/>
          <w:i w:val="false"/>
          <w:color w:val="000000"/>
          <w:sz w:val="28"/>
        </w:rPr>
        <w:t>
      Қазақстан Республикасының шет елдердегі мекемелері автомобильдер үшін ай сайынғы жүріс шектеулерін өз бетінше орнатады, бірақ ол автомобильдер санын айына 2600 (екі мың алты жүз) шақырымдық есептік нормасына көбейту арқылы есептелетін сол Қазақстан Республикасының шет елдегі мекемесі бойынша автомобильдердің жалпы шегінен аспауы тиіс.</w:t>
      </w:r>
    </w:p>
    <w:p>
      <w:pPr>
        <w:spacing w:after="0"/>
        <w:ind w:left="0"/>
        <w:jc w:val="both"/>
      </w:pPr>
      <w:r>
        <w:rPr>
          <w:rFonts w:ascii="Times New Roman"/>
          <w:b w:val="false"/>
          <w:i w:val="false"/>
          <w:color w:val="000000"/>
          <w:sz w:val="28"/>
        </w:rPr>
        <w:t>
      Қазақстан Республикасының шет елдердегі мекемелерін автомобильдермен қамтамсыз етудің осы заттай нормаларындағы автомобильдер үшін жүріс шегі шет елдегі мекеменің персоналын қызметтік қажеттілік бойынша жақын елді мекендерге автомобильмен жіберген жағдайлардағы жүрісті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11-1-2/446 бұйрығына</w:t>
            </w:r>
            <w:r>
              <w:br/>
            </w:r>
            <w:r>
              <w:rPr>
                <w:rFonts w:ascii="Times New Roman"/>
                <w:b w:val="false"/>
                <w:i w:val="false"/>
                <w:color w:val="000000"/>
                <w:sz w:val="20"/>
              </w:rPr>
              <w:t>2-қосымша</w:t>
            </w:r>
          </w:p>
        </w:tc>
      </w:tr>
    </w:tbl>
    <w:bookmarkStart w:name="z36" w:id="17"/>
    <w:p>
      <w:pPr>
        <w:spacing w:after="0"/>
        <w:ind w:left="0"/>
        <w:jc w:val="left"/>
      </w:pPr>
      <w:r>
        <w:rPr>
          <w:rFonts w:ascii="Times New Roman"/>
          <w:b/>
          <w:i w:val="false"/>
          <w:color w:val="000000"/>
        </w:rPr>
        <w:t xml:space="preserve"> Қазақстан Республикасының шет елдердегі мекемелерін телефон байланысымен қамтамасыз етудің заттай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64"/>
        <w:gridCol w:w="915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персоналы лауазымдарының атауы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нөмірлері бар телефон байланысы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персоналы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мемлекетінің ішіндегі қалааралық телефон байланысы*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персоналы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 Қазақстан Республикасының халықаралық ұйым жанындағы Тұрақты өкілі, Сенімді уәкіл, Қазақстан Республикасының халықаралық ұйымдар жанындағы Тұрақты өкілінің орынбасары, Бас консул, кеңесші уәкіл, Консул – консулдықтың басшысы, аға бухгалтер, бухгалтер, кеңсе меңгерушісі, лауазымдық нұсқаулыққа сәйкес консулдық функцияларды жүзеге асыратын Қазақстан Республикасының шет елдегі мекемесінің қызметкері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 Қазақстан Республикасының халықаралық ұйым жанындағы Тұрақты өкілі, консулдық мекеменің басшысы, консулдық бөлімнің басшысы немесе бөлім болмаған жағдайда, лауазымдық нұсқаулыққа сәйкес консулдық функцияларды жүзеге асыратын Қазақстан Республикасы Елшілігінің қызметкері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мекемесінің кезекші нөмірі бойынша ұялы байланысы***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шет елдердегі мекемелерінің персоналы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*Телефон байланысының бұл түрі стационарлық телефоннан ұялы байланыс желілеріне қоңырауларды да қамтиды;</w:t>
      </w:r>
    </w:p>
    <w:p>
      <w:pPr>
        <w:spacing w:after="0"/>
        <w:ind w:left="0"/>
        <w:jc w:val="both"/>
      </w:pPr>
      <w:r>
        <w:rPr>
          <w:rFonts w:ascii="Times New Roman"/>
          <w:b w:val="false"/>
          <w:i w:val="false"/>
          <w:color w:val="000000"/>
          <w:sz w:val="28"/>
        </w:rPr>
        <w:t xml:space="preserve">
      ** Ұялы байланысты қамтамасыз ету бойынша шығындарды өтеу ұялы байланыс қызметін алу фактісін растайтын құжаттардың негізінде ай сайын жүзеге асырылады, бірақ осы кестенің 4-тармағында көзделген адамдардың шетел валютасындағы ай сайынға лауазымдық айлықақысының 3 пайызынан аспайтын көлемде; </w:t>
      </w:r>
    </w:p>
    <w:p>
      <w:pPr>
        <w:spacing w:after="0"/>
        <w:ind w:left="0"/>
        <w:jc w:val="both"/>
      </w:pPr>
      <w:r>
        <w:rPr>
          <w:rFonts w:ascii="Times New Roman"/>
          <w:b w:val="false"/>
          <w:i w:val="false"/>
          <w:color w:val="000000"/>
          <w:sz w:val="28"/>
        </w:rPr>
        <w:t xml:space="preserve">
      ***Қазақстан Республикасының шет елдегі мекемесін кезекші нөмір бойынша ұялы байланысымен қамтамасыз ету шығындарын өтеу ұялы байланыс қызметін алу фактісін растайтын қужаттардың негізінде ай сайын жүзеге асырылады, бірақ болу мемлекетіндегі Қазақстан Республикасының Төтенше және Өкілетті Елшісінің ай сайынға лауазымдық айлықақысының 0,5 пайызынан аспайтын көлемде. </w:t>
      </w:r>
    </w:p>
    <w:p>
      <w:pPr>
        <w:spacing w:after="0"/>
        <w:ind w:left="0"/>
        <w:jc w:val="both"/>
      </w:pPr>
      <w:r>
        <w:rPr>
          <w:rFonts w:ascii="Times New Roman"/>
          <w:b w:val="false"/>
          <w:i w:val="false"/>
          <w:color w:val="000000"/>
          <w:sz w:val="28"/>
        </w:rPr>
        <w:t>
      Сондай-ақ, телефон байланысымен Қазақстан Республикасы Төтенше және Өкілетті Елшілерінің, Қазақстан Республикасының халықаралық ұйымдар жанындағы Тұрақты өкілдерінің резиденциялары қамтамасыз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