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d21c" w14:textId="f3dd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санаттары туралы ақпарат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25 қыркүйектегі № 340 бұйрығы. Қазақстан Республикасының Әділет министрлігінде 2017 жылғы 11 қазанда № 15882 болып тіркелді. Күші жойылды - Қазақстан Республикасы Ұлттық экономика министрінің 2020 жылғы 29 мамырдағы № 44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29.05.2020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"Кәсіпкерлік субъектілерінің санаттары туралы ақпарат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көшірмесін қағаз және электрондық түрде қазақ және орыс тілдерінде ресми жариялауға мерзімді баспасөз басылымдарына, сондай-ақ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 беруді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25 қыркүйектегі</w:t>
            </w:r>
            <w:r>
              <w:br/>
            </w:r>
            <w:r>
              <w:rPr>
                <w:rFonts w:ascii="Times New Roman"/>
                <w:b w:val="false"/>
                <w:i w:val="false"/>
                <w:color w:val="000000"/>
                <w:sz w:val="20"/>
              </w:rPr>
              <w:t>№ 340 бұйрығымен бекітілді</w:t>
            </w:r>
          </w:p>
        </w:tc>
      </w:tr>
    </w:tbl>
    <w:bookmarkStart w:name="z7" w:id="5"/>
    <w:p>
      <w:pPr>
        <w:spacing w:after="0"/>
        <w:ind w:left="0"/>
        <w:jc w:val="left"/>
      </w:pPr>
      <w:r>
        <w:rPr>
          <w:rFonts w:ascii="Times New Roman"/>
          <w:b/>
          <w:i w:val="false"/>
          <w:color w:val="000000"/>
        </w:rPr>
        <w:t xml:space="preserve"> "Кәсіпкерлік субъектілерінің санаттары туралы ақпарат беру"мемлекеттiк көрсетілетін қызмет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"Кәсіпкерлік субъектілерінің санаттары туралы ақпарат беру" мемлекеттiк көрсетілетін қызмет регламенті (бұдан әрі – Регламент) Қазақстан Республикасының нормативтік құқықтық актілерін мемлекеттік тіркеу тізілімінде № 15459 болып тіркелген,Қазақстан Республикасы Ұлттық экономика министрінің 2017 жылғы 3 шілдедегі № 268 бұйрығымен бекітілген, "Кәсіпкерлік субъектілерінің санаттары туралы ақпарат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7"/>
    <w:bookmarkStart w:name="z10" w:id="8"/>
    <w:p>
      <w:pPr>
        <w:spacing w:after="0"/>
        <w:ind w:left="0"/>
        <w:jc w:val="both"/>
      </w:pPr>
      <w:r>
        <w:rPr>
          <w:rFonts w:ascii="Times New Roman"/>
          <w:b w:val="false"/>
          <w:i w:val="false"/>
          <w:color w:val="000000"/>
          <w:sz w:val="28"/>
        </w:rPr>
        <w:t>
      2. Мемлекеттік қызметті Қазақстан Республикасының Ұлттық экономика министрлігі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үкiмет" веб-порталы (бұдан әрi – портал) арқылы жүзеге асырылады.</w:t>
      </w:r>
    </w:p>
    <w:bookmarkStart w:name="z11" w:id="9"/>
    <w:p>
      <w:pPr>
        <w:spacing w:after="0"/>
        <w:ind w:left="0"/>
        <w:jc w:val="both"/>
      </w:pPr>
      <w:r>
        <w:rPr>
          <w:rFonts w:ascii="Times New Roman"/>
          <w:b w:val="false"/>
          <w:i w:val="false"/>
          <w:color w:val="000000"/>
          <w:sz w:val="28"/>
        </w:rPr>
        <w:t>
      3.Мемлекеттiк қызмет көрсету нысаны: электрондық.</w:t>
      </w:r>
    </w:p>
    <w:bookmarkEnd w:id="9"/>
    <w:bookmarkStart w:name="z12" w:id="10"/>
    <w:p>
      <w:pPr>
        <w:spacing w:after="0"/>
        <w:ind w:left="0"/>
        <w:jc w:val="both"/>
      </w:pPr>
      <w:r>
        <w:rPr>
          <w:rFonts w:ascii="Times New Roman"/>
          <w:b w:val="false"/>
          <w:i w:val="false"/>
          <w:color w:val="000000"/>
          <w:sz w:val="28"/>
        </w:rPr>
        <w:t xml:space="preserve">
      4. Мемлекеттік қызметті көрсету нәтижесі кәсіпкерлік субъектісінің санаты туралы анықтама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негіздемелер бойынша көрсетілетін қызметті берушінің мемлекеттік қызметті көрсетуден бас тартуы туралы уәжделген жауабы болып табылады.</w:t>
      </w:r>
    </w:p>
    <w:bookmarkEnd w:id="10"/>
    <w:bookmarkStart w:name="z13" w:id="11"/>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w:t>
      </w:r>
    </w:p>
    <w:bookmarkEnd w:id="11"/>
    <w:bookmarkStart w:name="z14" w:id="12"/>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негіздеме болып табылады.</w:t>
      </w:r>
    </w:p>
    <w:bookmarkEnd w:id="12"/>
    <w:bookmarkStart w:name="z15" w:id="13"/>
    <w:p>
      <w:pPr>
        <w:spacing w:after="0"/>
        <w:ind w:left="0"/>
        <w:jc w:val="both"/>
      </w:pPr>
      <w:r>
        <w:rPr>
          <w:rFonts w:ascii="Times New Roman"/>
          <w:b w:val="false"/>
          <w:i w:val="false"/>
          <w:color w:val="000000"/>
          <w:sz w:val="28"/>
        </w:rPr>
        <w:t xml:space="preserve">
      6. Мемлекеттік қызметті көрсету мерзімі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13"/>
    <w:bookmarkStart w:name="z16" w:id="14"/>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w:t>
      </w:r>
    </w:p>
    <w:bookmarkEnd w:id="14"/>
    <w:bookmarkStart w:name="z17" w:id="15"/>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 көрсетілетін қызметті алушының мәліметтерін, олардың Қазақстан Республикасы Үкіметінің 2015 жылғы 28 желтоқсандағы № 1091 қаулысымен бекітілген Кәсіпкерлік субъектілерінің тізілімін жүргізу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Үкіметінің 2015 жылғы 30 желтоқсандағы № 1128 қаулысымен бекітілген Кәсіпкерлік субъектілері жұмыскерлерінің жылдық орташа санын және жылдық орташа табысын есептеу </w:t>
      </w:r>
      <w:r>
        <w:rPr>
          <w:rFonts w:ascii="Times New Roman"/>
          <w:b w:val="false"/>
          <w:i w:val="false"/>
          <w:color w:val="000000"/>
          <w:sz w:val="28"/>
        </w:rPr>
        <w:t>қағидаларына</w:t>
      </w:r>
      <w:r>
        <w:rPr>
          <w:rFonts w:ascii="Times New Roman"/>
          <w:b w:val="false"/>
          <w:i w:val="false"/>
          <w:color w:val="000000"/>
          <w:sz w:val="28"/>
        </w:rPr>
        <w:t xml:space="preserve"> сәйкес келмеуін анықтаған кезде түзетеді.</w:t>
      </w:r>
    </w:p>
    <w:bookmarkEnd w:id="15"/>
    <w:bookmarkStart w:name="z18" w:id="16"/>
    <w:p>
      <w:pPr>
        <w:spacing w:after="0"/>
        <w:ind w:left="0"/>
        <w:jc w:val="left"/>
      </w:pPr>
      <w:r>
        <w:rPr>
          <w:rFonts w:ascii="Times New Roman"/>
          <w:b/>
          <w:i w:val="false"/>
          <w:color w:val="000000"/>
        </w:rPr>
        <w:t xml:space="preserve"> 4-тарау. Мемлекеттік қызметті көрсету процесінде өзге декөрсетілетін қызметті берушілермен өзара іс-қимыл тәртібі, сондай-ақ ақпараттық жүйелерді пайдалану тәртібі</w:t>
      </w:r>
    </w:p>
    <w:bookmarkEnd w:id="16"/>
    <w:bookmarkStart w:name="z19" w:id="17"/>
    <w:p>
      <w:pPr>
        <w:spacing w:after="0"/>
        <w:ind w:left="0"/>
        <w:jc w:val="both"/>
      </w:pPr>
      <w:r>
        <w:rPr>
          <w:rFonts w:ascii="Times New Roman"/>
          <w:b w:val="false"/>
          <w:i w:val="false"/>
          <w:color w:val="000000"/>
          <w:sz w:val="28"/>
        </w:rPr>
        <w:t>
      8. Мемлекеттік қызметті көрсету процесіне:</w:t>
      </w:r>
    </w:p>
    <w:bookmarkEnd w:id="17"/>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көрсетілетін қызметті берушінің жұмыскері;</w:t>
      </w:r>
    </w:p>
    <w:p>
      <w:pPr>
        <w:spacing w:after="0"/>
        <w:ind w:left="0"/>
        <w:jc w:val="both"/>
      </w:pPr>
      <w:r>
        <w:rPr>
          <w:rFonts w:ascii="Times New Roman"/>
          <w:b w:val="false"/>
          <w:i w:val="false"/>
          <w:color w:val="000000"/>
          <w:sz w:val="28"/>
        </w:rPr>
        <w:t>
      "электрондық үкімет" шлюзі(бұдан әрі – ЭҮШ);</w:t>
      </w:r>
    </w:p>
    <w:p>
      <w:pPr>
        <w:spacing w:after="0"/>
        <w:ind w:left="0"/>
        <w:jc w:val="both"/>
      </w:pPr>
      <w:r>
        <w:rPr>
          <w:rFonts w:ascii="Times New Roman"/>
          <w:b w:val="false"/>
          <w:i w:val="false"/>
          <w:color w:val="000000"/>
          <w:sz w:val="28"/>
        </w:rPr>
        <w:t>
      "Жеке тұлғалар" мемлекеттік деректер базасы (бұдан әрі – ЖТ МДБ);</w:t>
      </w:r>
    </w:p>
    <w:p>
      <w:pPr>
        <w:spacing w:after="0"/>
        <w:ind w:left="0"/>
        <w:jc w:val="both"/>
      </w:pPr>
      <w:r>
        <w:rPr>
          <w:rFonts w:ascii="Times New Roman"/>
          <w:b w:val="false"/>
          <w:i w:val="false"/>
          <w:color w:val="000000"/>
          <w:sz w:val="28"/>
        </w:rPr>
        <w:t>
      "Заңды тұлғалар" мемлекеттік деректер базасы (бұдан әрі –ЗТ МДБ);</w:t>
      </w:r>
    </w:p>
    <w:p>
      <w:pPr>
        <w:spacing w:after="0"/>
        <w:ind w:left="0"/>
        <w:jc w:val="both"/>
      </w:pPr>
      <w:r>
        <w:rPr>
          <w:rFonts w:ascii="Times New Roman"/>
          <w:b w:val="false"/>
          <w:i w:val="false"/>
          <w:color w:val="000000"/>
          <w:sz w:val="28"/>
        </w:rPr>
        <w:t>
      "Е-лицензиялау" мемлекеттік деректер базасы ақпараттық жүйесі қатысады.</w:t>
      </w:r>
    </w:p>
    <w:bookmarkStart w:name="z20" w:id="18"/>
    <w:p>
      <w:pPr>
        <w:spacing w:after="0"/>
        <w:ind w:left="0"/>
        <w:jc w:val="both"/>
      </w:pPr>
      <w:r>
        <w:rPr>
          <w:rFonts w:ascii="Times New Roman"/>
          <w:b w:val="false"/>
          <w:i w:val="false"/>
          <w:color w:val="000000"/>
          <w:sz w:val="28"/>
        </w:rPr>
        <w:t>
      9. Мемлекеттік қызметті көрсету процесінде рәсімдердің (іс-қимылдардың) ретінің, көрсетілетін қызметті беруші жұмыскерлерінің өзара іс-қимылыныңегжей-тегжейлі сипаттамасы:</w:t>
      </w:r>
    </w:p>
    <w:bookmarkEnd w:id="18"/>
    <w:p>
      <w:pPr>
        <w:spacing w:after="0"/>
        <w:ind w:left="0"/>
        <w:jc w:val="both"/>
      </w:pPr>
      <w:r>
        <w:rPr>
          <w:rFonts w:ascii="Times New Roman"/>
          <w:b w:val="false"/>
          <w:i w:val="false"/>
          <w:color w:val="000000"/>
          <w:sz w:val="28"/>
        </w:rPr>
        <w:t>
      1) көрсетілетін қызметті алушы компьютерінің интернет-браузерiнде сақталып тұрған өзiнiң электрондық цифрлық қолтаңбасының (бұдан әрі – ЭЦҚ) тiркеу куәлiгiнiң көмегiмен порталда тiркеудi жүзеге асырады, бұл ретте көрсетілетін қызметті алушы туралы мәліметтер ЖТ МДБ/ЗТ МДБавтоматты түрде жүйеден алынады және сақталады;</w:t>
      </w:r>
    </w:p>
    <w:p>
      <w:pPr>
        <w:spacing w:after="0"/>
        <w:ind w:left="0"/>
        <w:jc w:val="both"/>
      </w:pPr>
      <w:r>
        <w:rPr>
          <w:rFonts w:ascii="Times New Roman"/>
          <w:b w:val="false"/>
          <w:i w:val="false"/>
          <w:color w:val="000000"/>
          <w:sz w:val="28"/>
        </w:rPr>
        <w:t>
      2) мемлекеттік қызметті алу үшін ЭЦҚ тіркеу куәлігінің көмегімен порталда авторландыру;</w:t>
      </w:r>
    </w:p>
    <w:p>
      <w:pPr>
        <w:spacing w:after="0"/>
        <w:ind w:left="0"/>
        <w:jc w:val="both"/>
      </w:pPr>
      <w:r>
        <w:rPr>
          <w:rFonts w:ascii="Times New Roman"/>
          <w:b w:val="false"/>
          <w:i w:val="false"/>
          <w:color w:val="000000"/>
          <w:sz w:val="28"/>
        </w:rPr>
        <w:t>
      3) қызметті алушының деректерiнде бұзушылықтар болуына байланысты авторландырудан бас тарту туралы хабарламаны порталда қалыптастыру;</w:t>
      </w:r>
    </w:p>
    <w:p>
      <w:pPr>
        <w:spacing w:after="0"/>
        <w:ind w:left="0"/>
        <w:jc w:val="both"/>
      </w:pPr>
      <w:r>
        <w:rPr>
          <w:rFonts w:ascii="Times New Roman"/>
          <w:b w:val="false"/>
          <w:i w:val="false"/>
          <w:color w:val="000000"/>
          <w:sz w:val="28"/>
        </w:rPr>
        <w:t>
      4) қызметті алушының осы Мемлекеттік көрсетілетін қызмет регламентінде көрсетілген мемелекеттік көрсетілетін қызметті таңдап алуы, мемлекеттік қызмет көрсету үшін сұрату нысанын экранға шығару және оның құрылымы және форматтық талаптарын ескере отырып, нысандарды толтыру (деректерді енгізу);</w:t>
      </w:r>
    </w:p>
    <w:p>
      <w:pPr>
        <w:spacing w:after="0"/>
        <w:ind w:left="0"/>
        <w:jc w:val="both"/>
      </w:pPr>
      <w:r>
        <w:rPr>
          <w:rFonts w:ascii="Times New Roman"/>
          <w:b w:val="false"/>
          <w:i w:val="false"/>
          <w:color w:val="000000"/>
          <w:sz w:val="28"/>
        </w:rPr>
        <w:t xml:space="preserve">
      5) кәсіпкерлік субъектілерін атауы және (немесе) бизнес-сәйкестендіру нөмірі (бұдан әрі – БСН)/жеке сәйкестендіру нөмірі (бұдан әрі – ЖСН) бойынша іздеу; </w:t>
      </w:r>
    </w:p>
    <w:p>
      <w:pPr>
        <w:spacing w:after="0"/>
        <w:ind w:left="0"/>
        <w:jc w:val="both"/>
      </w:pPr>
      <w:r>
        <w:rPr>
          <w:rFonts w:ascii="Times New Roman"/>
          <w:b w:val="false"/>
          <w:i w:val="false"/>
          <w:color w:val="000000"/>
          <w:sz w:val="28"/>
        </w:rPr>
        <w:t>
      6) атауы және (немесе) БСН/ЖСН расталмағандығына байланысты сұратып отырған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7) көрсетілетін қызметті алушының сұратуды куәландыруы,оған қол қоюы үшін ЭЦҚ тіркеу куәлігін таңдауы;</w:t>
      </w:r>
    </w:p>
    <w:p>
      <w:pPr>
        <w:spacing w:after="0"/>
        <w:ind w:left="0"/>
        <w:jc w:val="both"/>
      </w:pPr>
      <w:r>
        <w:rPr>
          <w:rFonts w:ascii="Times New Roman"/>
          <w:b w:val="false"/>
          <w:i w:val="false"/>
          <w:color w:val="000000"/>
          <w:sz w:val="28"/>
        </w:rPr>
        <w:t>
      8) порталда ЭЦҚ тіркеу куәлігінің қолданылу мерзімін және кері қайтарып алынғандардың (күші жойылғандардың) тізімінде тіркеу куәліктерінің болмауын, сондай-ақ сәйкестендеру деректерінің (сұратуда көрсетілген ЖСН/БСН және ЭЦҚ тіркеу куәлігінде көрсетілген ЖСН/БСН арасындағы) сәйкескелуін тексеру;</w:t>
      </w:r>
    </w:p>
    <w:p>
      <w:pPr>
        <w:spacing w:after="0"/>
        <w:ind w:left="0"/>
        <w:jc w:val="both"/>
      </w:pPr>
      <w:r>
        <w:rPr>
          <w:rFonts w:ascii="Times New Roman"/>
          <w:b w:val="false"/>
          <w:i w:val="false"/>
          <w:color w:val="000000"/>
          <w:sz w:val="28"/>
        </w:rPr>
        <w:t>
      9) көрсетілетін қызметті алушының Кәсіпкерлік субъектілері тізілімінде қалыптастырылған мемлекеттік көрсетілетін қызмет нәтижесін алуы.</w:t>
      </w:r>
    </w:p>
    <w:p>
      <w:pPr>
        <w:spacing w:after="0"/>
        <w:ind w:left="0"/>
        <w:jc w:val="both"/>
      </w:pPr>
      <w:r>
        <w:rPr>
          <w:rFonts w:ascii="Times New Roman"/>
          <w:b w:val="false"/>
          <w:i w:val="false"/>
          <w:color w:val="000000"/>
          <w:sz w:val="28"/>
        </w:rPr>
        <w:t xml:space="preserve">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көрсетілетін қызметті берушінің порталында және интернет-ресурсында орналастырылады.</w:t>
      </w:r>
    </w:p>
    <w:bookmarkStart w:name="z21" w:id="19"/>
    <w:p>
      <w:pPr>
        <w:spacing w:after="0"/>
        <w:ind w:left="0"/>
        <w:jc w:val="both"/>
      </w:pPr>
      <w:r>
        <w:rPr>
          <w:rFonts w:ascii="Times New Roman"/>
          <w:b w:val="false"/>
          <w:i w:val="false"/>
          <w:color w:val="000000"/>
          <w:sz w:val="28"/>
        </w:rPr>
        <w:t>
      10. Қажетті ақпаратты және мемлекеттік қызмет көрсету бойынша консультацияны Мемлекеттік қызмет көрсету мәселелері жөніндегі бірыңғай байланыс-орталығының мына телефоны бойынша: (1414), 8 800 080 7777 алуға болады.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субъектілерінің</w:t>
            </w:r>
            <w:r>
              <w:br/>
            </w:r>
            <w:r>
              <w:rPr>
                <w:rFonts w:ascii="Times New Roman"/>
                <w:b w:val="false"/>
                <w:i w:val="false"/>
                <w:color w:val="000000"/>
                <w:sz w:val="20"/>
              </w:rPr>
              <w:t>санаттары туралы ақпарат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20"/>
    <w:p>
      <w:pPr>
        <w:spacing w:after="0"/>
        <w:ind w:left="0"/>
        <w:jc w:val="left"/>
      </w:pPr>
      <w:r>
        <w:rPr>
          <w:rFonts w:ascii="Times New Roman"/>
          <w:b/>
          <w:i w:val="false"/>
          <w:color w:val="000000"/>
        </w:rPr>
        <w:t xml:space="preserve"> "Кәсіпкерлік субъектілерінің санаттары туралы ақпарат беру" мемлекеттік қызметті көрсету бизнес-процестерінің анықтамалығы</w:t>
      </w:r>
    </w:p>
    <w:bookmarkEnd w:id="20"/>
    <w:p>
      <w:pPr>
        <w:spacing w:after="0"/>
        <w:ind w:left="0"/>
        <w:jc w:val="left"/>
      </w:pP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