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812a" w14:textId="bdd8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 және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2017 жылғы 27 қыркүйектегі № 11-1-2/442 бұйрығы. Қазақстан Республикасының Әділет министрлігінде 2017 жылғы 30 қыркүйекте № 15833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Сыртқы істер министрінің 29.04.2025 </w:t>
      </w:r>
      <w:r>
        <w:rPr>
          <w:rFonts w:ascii="Times New Roman"/>
          <w:b w:val="false"/>
          <w:i w:val="false"/>
          <w:color w:val="ff0000"/>
          <w:sz w:val="28"/>
        </w:rPr>
        <w:t>№ 11-1-4/255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6-бабының </w:t>
      </w:r>
      <w:r>
        <w:rPr>
          <w:rFonts w:ascii="Times New Roman"/>
          <w:b w:val="false"/>
          <w:i w:val="false"/>
          <w:color w:val="000000"/>
          <w:sz w:val="28"/>
        </w:rPr>
        <w:t>27-8) тармақшасына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29.04.2025 </w:t>
      </w:r>
      <w:r>
        <w:rPr>
          <w:rFonts w:ascii="Times New Roman"/>
          <w:b w:val="false"/>
          <w:i w:val="false"/>
          <w:color w:val="000000"/>
          <w:sz w:val="28"/>
        </w:rPr>
        <w:t>№ 11-1-4/255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 және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29.04.2025 </w:t>
      </w:r>
      <w:r>
        <w:rPr>
          <w:rFonts w:ascii="Times New Roman"/>
          <w:b w:val="false"/>
          <w:i w:val="false"/>
          <w:color w:val="000000"/>
          <w:sz w:val="28"/>
        </w:rPr>
        <w:t>№ 11-1-4/255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Мемлекеттік протокол қызметі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мемлекеттік және орыс тілдеріндегі қағаз және электронды нысандағы көшірмесін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оның көшірмесін күнтізбелік он күн ішінде баспа басылымдарында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"Дипломатиялық өкілдіктерді, халықаралық ұйым және/немесе оның өкілдігін, консулдық мекемені тіркеу, дипломатиялық өкілдіктердің, халықаралық ұйымдар және/немесе олардың өкілдіктерінің басшылары мен персонал мүшелерін, консулдық мекемелердің қызметкерлерін, әскери, теңіз және әуе атташелерін Қазақстан Республикасында аккредиттеу жөніндегі нұскаулығын бекіту" туралы Қазақстан Республикасы Сыртқы істер министрінің 2009 жылғы 3 тамыздағы № 08-1-1-1/236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5775 тіркелген, Қазақстан Республикасының орталық атқарушы және өзге де орталық мемлекеттік органдарының актілері жинағында 2009 жылы № 11 жарияланған).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жариялағаннан күнінен кейін он күнтізбелік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27 қыркүйектегі</w:t>
            </w:r>
            <w:r>
              <w:br/>
            </w:r>
            <w:r>
              <w:rPr>
                <w:rFonts w:ascii="Times New Roman"/>
                <w:b w:val="false"/>
                <w:i w:val="false"/>
                <w:color w:val="000000"/>
                <w:sz w:val="20"/>
              </w:rPr>
              <w:t>№ 11-1-2/442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Қазақстан Республикасындағы шет мемлекеттердің дипломатиялық әрі оларға теңестірілген өкілдіктерін, халықаралық ұйымдар мен (немесе) олардың өкілдіктерін, шет мемлекеттердің консулдық мекемелерін тіркеу және де дипломатиялық әрі оларға теңестірілген өкілдіктерінің, халықаралық ұйымдар мен (немесе) олардың өкілдіктерінің басшыларын, персоналы мүшелерін, шет мемлекеттердің консулдық мекемелерінің жұмыскерлерін аккредиттеу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29.04.2025 </w:t>
      </w:r>
      <w:r>
        <w:rPr>
          <w:rFonts w:ascii="Times New Roman"/>
          <w:b w:val="false"/>
          <w:i w:val="false"/>
          <w:color w:val="ff0000"/>
          <w:sz w:val="28"/>
        </w:rPr>
        <w:t>№ 11-1-4/255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Қазақстан Республикасындағы шет мемлекеттердің дипломатиялық әрі оларға теңестірілген өкілдіктерін, халықаралық ұйымдар мен (немесе) олардың өкілдіктерін, шет мемлекеттердің консулдық мекемелерін тіркеу және де дипломатиялық әрі оларға теңестірілген өкілдіктерінің, халықаралық ұйымдар мен (немесе) олардың өкілдіктерінің басшыларын, персоналы мүшелерін, шет мемлекеттердің консулдық мекемелерінің жұмыскерлерін аккредиттеудің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1961 жылғы 18 сәуірдегі Дипломатиялық қатынастар туралы Вена конвенциясы, 1963 жылғы 24 сәуірдегі Консулдық қатынастар туралы Вена конвенциясы, Қазақстан Республикасының "Қазақстан Республикасының дипломатиялық қызметі туралы" Заңының 6-бабының </w:t>
      </w:r>
      <w:r>
        <w:rPr>
          <w:rFonts w:ascii="Times New Roman"/>
          <w:b w:val="false"/>
          <w:i w:val="false"/>
          <w:color w:val="000000"/>
          <w:sz w:val="28"/>
        </w:rPr>
        <w:t>27-8) тармақшасы</w:t>
      </w:r>
      <w:r>
        <w:rPr>
          <w:rFonts w:ascii="Times New Roman"/>
          <w:b w:val="false"/>
          <w:i w:val="false"/>
          <w:color w:val="000000"/>
          <w:sz w:val="28"/>
        </w:rPr>
        <w:t xml:space="preserve"> негізінде әзірленді және Қазақстан Республикасында шет мемлекеттердің дипломатиялық және оларға теңестірілген өкілдіктерін, халықаралық ұйымдарды және (немесе) олардың өкілдіктерін (бұдан әрі – өкілдіктер), шет мемлекеттердің консулдық мекемелерін (бұдан әрі – консулдық мекемелер) тіркеу тәртібін, сондай-ақ өкілдіктердің басшыларын, қызметкерлерін, консулдық мекемелердің қызметкерлерін және олардың отбасы мүшелерін аккредиттеу тәртібін реттейді.</w:t>
      </w:r>
    </w:p>
    <w:bookmarkEnd w:id="8"/>
    <w:bookmarkStart w:name="z11" w:id="9"/>
    <w:p>
      <w:pPr>
        <w:spacing w:after="0"/>
        <w:ind w:left="0"/>
        <w:jc w:val="both"/>
      </w:pPr>
      <w:r>
        <w:rPr>
          <w:rFonts w:ascii="Times New Roman"/>
          <w:b w:val="false"/>
          <w:i w:val="false"/>
          <w:color w:val="000000"/>
          <w:sz w:val="28"/>
        </w:rPr>
        <w:t xml:space="preserve">
      2. Осы Қағидалардың мақсаты үшін халықаралық ұйым деп 1969 жылғы 23 мамырдағы Халықаралық шарттар құқығы туралы Вена конвенциясының 2-бабы 1-тармағының і) тармақшасына, 2005 жылғы 30 мамырдағы "Қазақстан Республикасының халықаралық шарттары туралы" Қазақстан Республикасы заңының 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мемлекетаралық немесе үкіметаралық ұйымдар ұғынылады.</w:t>
      </w:r>
    </w:p>
    <w:bookmarkEnd w:id="9"/>
    <w:bookmarkStart w:name="z12" w:id="10"/>
    <w:p>
      <w:pPr>
        <w:spacing w:after="0"/>
        <w:ind w:left="0"/>
        <w:jc w:val="left"/>
      </w:pPr>
      <w:r>
        <w:rPr>
          <w:rFonts w:ascii="Times New Roman"/>
          <w:b/>
          <w:i w:val="false"/>
          <w:color w:val="000000"/>
        </w:rPr>
        <w:t xml:space="preserve"> 2-тарау. Қазақстан Республикасындағы өкілдіктер мен консулдық мекемелерді тіркеу тәртібі</w:t>
      </w:r>
    </w:p>
    <w:bookmarkEnd w:id="10"/>
    <w:bookmarkStart w:name="z13" w:id="11"/>
    <w:p>
      <w:pPr>
        <w:spacing w:after="0"/>
        <w:ind w:left="0"/>
        <w:jc w:val="both"/>
      </w:pPr>
      <w:r>
        <w:rPr>
          <w:rFonts w:ascii="Times New Roman"/>
          <w:b w:val="false"/>
          <w:i w:val="false"/>
          <w:color w:val="000000"/>
          <w:sz w:val="28"/>
        </w:rPr>
        <w:t>
      3. Қазақстан Республикасындағы өкілдіктер мен консулдық мекемелерді тіркеуді Қазақстан Республикасының Сыртқы істер министрлігі (бұдан әрі – Министрлік) жүзеге асырады.</w:t>
      </w:r>
    </w:p>
    <w:bookmarkEnd w:id="11"/>
    <w:bookmarkStart w:name="z14" w:id="12"/>
    <w:p>
      <w:pPr>
        <w:spacing w:after="0"/>
        <w:ind w:left="0"/>
        <w:jc w:val="both"/>
      </w:pPr>
      <w:r>
        <w:rPr>
          <w:rFonts w:ascii="Times New Roman"/>
          <w:b w:val="false"/>
          <w:i w:val="false"/>
          <w:color w:val="000000"/>
          <w:sz w:val="28"/>
        </w:rPr>
        <w:t>
      4. Өкілдіктер мен консулдық мекемелерді тіркеу үшін өкілдіктер мен консулдық мекемелер Министрлікке Қазақстан Республикасында өкілдік пен (немесе) консулдық мекеме ашу туралы вербалды нота (бұдан әрі – вербалды нота) жібереді.</w:t>
      </w:r>
    </w:p>
    <w:bookmarkEnd w:id="12"/>
    <w:p>
      <w:pPr>
        <w:spacing w:after="0"/>
        <w:ind w:left="0"/>
        <w:jc w:val="both"/>
      </w:pPr>
      <w:r>
        <w:rPr>
          <w:rFonts w:ascii="Times New Roman"/>
          <w:b w:val="false"/>
          <w:i w:val="false"/>
          <w:color w:val="000000"/>
          <w:sz w:val="28"/>
        </w:rPr>
        <w:t>
      Вербалды нотада өкілдік пен консулдық мекеменің орналасқан мекенжайы көрсетіледі.</w:t>
      </w:r>
    </w:p>
    <w:bookmarkStart w:name="z15" w:id="13"/>
    <w:p>
      <w:pPr>
        <w:spacing w:after="0"/>
        <w:ind w:left="0"/>
        <w:jc w:val="both"/>
      </w:pPr>
      <w:r>
        <w:rPr>
          <w:rFonts w:ascii="Times New Roman"/>
          <w:b w:val="false"/>
          <w:i w:val="false"/>
          <w:color w:val="000000"/>
          <w:sz w:val="28"/>
        </w:rPr>
        <w:t>
      5. Министрлік вербалды нотаны алған күннен бастап 5 (бес) жұмыс күні ішінде өкілдік пен консулдық мекемені тіркеп, өкілдік пен консулдық мекемелерді вербалды нотада көрсетілген мекенжай бойынша тіркеу туралы анықтаманы қоса тіркей отырып, қарымта вербалды нота жібереді.</w:t>
      </w:r>
    </w:p>
    <w:bookmarkEnd w:id="13"/>
    <w:bookmarkStart w:name="z16" w:id="14"/>
    <w:p>
      <w:pPr>
        <w:spacing w:after="0"/>
        <w:ind w:left="0"/>
        <w:jc w:val="both"/>
      </w:pPr>
      <w:r>
        <w:rPr>
          <w:rFonts w:ascii="Times New Roman"/>
          <w:b w:val="false"/>
          <w:i w:val="false"/>
          <w:color w:val="000000"/>
          <w:sz w:val="28"/>
        </w:rPr>
        <w:t>
      6. Өкілдіктер мен консулдық мекемелерді тіркеу туралы анықтама берілген күннен бастап үш жыл мерзімге жарамды.</w:t>
      </w:r>
    </w:p>
    <w:bookmarkEnd w:id="14"/>
    <w:bookmarkStart w:name="z17" w:id="15"/>
    <w:p>
      <w:pPr>
        <w:spacing w:after="0"/>
        <w:ind w:left="0"/>
        <w:jc w:val="left"/>
      </w:pPr>
      <w:r>
        <w:rPr>
          <w:rFonts w:ascii="Times New Roman"/>
          <w:b/>
          <w:i w:val="false"/>
          <w:color w:val="000000"/>
        </w:rPr>
        <w:t xml:space="preserve"> 3-тарау. Қызметкерлер мен олардың отбасы мүшелерін аккредиттеу тәртібі</w:t>
      </w:r>
    </w:p>
    <w:bookmarkEnd w:id="15"/>
    <w:bookmarkStart w:name="z18" w:id="16"/>
    <w:p>
      <w:pPr>
        <w:spacing w:after="0"/>
        <w:ind w:left="0"/>
        <w:jc w:val="both"/>
      </w:pPr>
      <w:r>
        <w:rPr>
          <w:rFonts w:ascii="Times New Roman"/>
          <w:b w:val="false"/>
          <w:i w:val="false"/>
          <w:color w:val="000000"/>
          <w:sz w:val="28"/>
        </w:rPr>
        <w:t>
      7. Қазақстан Республикасына келген және осында тұратын қызметкерлер мен олардың отбасы мүшелерін аккредиттеуді Министрлік жүзеге асырады.</w:t>
      </w:r>
    </w:p>
    <w:bookmarkEnd w:id="16"/>
    <w:p>
      <w:pPr>
        <w:spacing w:after="0"/>
        <w:ind w:left="0"/>
        <w:jc w:val="both"/>
      </w:pPr>
      <w:r>
        <w:rPr>
          <w:rFonts w:ascii="Times New Roman"/>
          <w:b w:val="false"/>
          <w:i w:val="false"/>
          <w:color w:val="000000"/>
          <w:sz w:val="28"/>
        </w:rPr>
        <w:t>
      Қызметкерлердің отбасы мүшелеріне:</w:t>
      </w:r>
    </w:p>
    <w:p>
      <w:pPr>
        <w:spacing w:after="0"/>
        <w:ind w:left="0"/>
        <w:jc w:val="both"/>
      </w:pPr>
      <w:r>
        <w:rPr>
          <w:rFonts w:ascii="Times New Roman"/>
          <w:b w:val="false"/>
          <w:i w:val="false"/>
          <w:color w:val="000000"/>
          <w:sz w:val="28"/>
        </w:rPr>
        <w:t>
      1) жұбайы;</w:t>
      </w:r>
    </w:p>
    <w:p>
      <w:pPr>
        <w:spacing w:after="0"/>
        <w:ind w:left="0"/>
        <w:jc w:val="both"/>
      </w:pPr>
      <w:r>
        <w:rPr>
          <w:rFonts w:ascii="Times New Roman"/>
          <w:b w:val="false"/>
          <w:i w:val="false"/>
          <w:color w:val="000000"/>
          <w:sz w:val="28"/>
        </w:rPr>
        <w:t>
      2) некеде тұрмайтын балалары:</w:t>
      </w:r>
    </w:p>
    <w:p>
      <w:pPr>
        <w:spacing w:after="0"/>
        <w:ind w:left="0"/>
        <w:jc w:val="both"/>
      </w:pPr>
      <w:r>
        <w:rPr>
          <w:rFonts w:ascii="Times New Roman"/>
          <w:b w:val="false"/>
          <w:i w:val="false"/>
          <w:color w:val="000000"/>
          <w:sz w:val="28"/>
        </w:rPr>
        <w:t>
      18 (он сегіз) жасқа толмаған;</w:t>
      </w:r>
    </w:p>
    <w:p>
      <w:pPr>
        <w:spacing w:after="0"/>
        <w:ind w:left="0"/>
        <w:jc w:val="both"/>
      </w:pPr>
      <w:r>
        <w:rPr>
          <w:rFonts w:ascii="Times New Roman"/>
          <w:b w:val="false"/>
          <w:i w:val="false"/>
          <w:color w:val="000000"/>
          <w:sz w:val="28"/>
        </w:rPr>
        <w:t>
      21 (жиырма бір) жасқа толмаған және Қазақстан Республикасының жоғары және (немесе) орта арнаулы оқу орындарында оқитын балалары;</w:t>
      </w:r>
    </w:p>
    <w:p>
      <w:pPr>
        <w:spacing w:after="0"/>
        <w:ind w:left="0"/>
        <w:jc w:val="both"/>
      </w:pPr>
      <w:r>
        <w:rPr>
          <w:rFonts w:ascii="Times New Roman"/>
          <w:b w:val="false"/>
          <w:i w:val="false"/>
          <w:color w:val="000000"/>
          <w:sz w:val="28"/>
        </w:rPr>
        <w:t>
      3) өзаралық қағидатына сәйкес және (немесе) жіберуші (өкілдік етуші) мемлекеттің сыртқы істер органының растаушы хаты, ал халықаралық ұйымдар үшін халықаралық ұйымның штаб-пәтерінің растаушы хаты (иммунитеттер мен артықшылықтар берілместен) болған жағдайда, бағып-қағудағы ата-аналары мен 25 (жиырма бес) жасқа толмаған балалары жатады.</w:t>
      </w:r>
    </w:p>
    <w:bookmarkStart w:name="z19" w:id="17"/>
    <w:p>
      <w:pPr>
        <w:spacing w:after="0"/>
        <w:ind w:left="0"/>
        <w:jc w:val="both"/>
      </w:pPr>
      <w:r>
        <w:rPr>
          <w:rFonts w:ascii="Times New Roman"/>
          <w:b w:val="false"/>
          <w:i w:val="false"/>
          <w:color w:val="000000"/>
          <w:sz w:val="28"/>
        </w:rPr>
        <w:t>
      8. Қызметкерлер мен олардың отбасы мүшелерін аккредиттеу үшін өкілдік немесе консулдық мекеме Министрлікке осы адамдарды аккредиттеуді сұраған вербалды нота (бұдан әрі – аккредиттеу сұрауы) жібереді.</w:t>
      </w:r>
    </w:p>
    <w:bookmarkEnd w:id="17"/>
    <w:bookmarkStart w:name="z20" w:id="18"/>
    <w:p>
      <w:pPr>
        <w:spacing w:after="0"/>
        <w:ind w:left="0"/>
        <w:jc w:val="both"/>
      </w:pPr>
      <w:r>
        <w:rPr>
          <w:rFonts w:ascii="Times New Roman"/>
          <w:b w:val="false"/>
          <w:i w:val="false"/>
          <w:color w:val="000000"/>
          <w:sz w:val="28"/>
        </w:rPr>
        <w:t>
      Аккредиттеу сұрауына келесі құжаттар қоса беріледі:</w:t>
      </w:r>
    </w:p>
    <w:bookmarkEnd w:id="18"/>
    <w:bookmarkStart w:name="z21"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сауалнамасы;</w:t>
      </w:r>
    </w:p>
    <w:bookmarkEnd w:id="19"/>
    <w:bookmarkStart w:name="z22" w:id="20"/>
    <w:p>
      <w:pPr>
        <w:spacing w:after="0"/>
        <w:ind w:left="0"/>
        <w:jc w:val="both"/>
      </w:pPr>
      <w:r>
        <w:rPr>
          <w:rFonts w:ascii="Times New Roman"/>
          <w:b w:val="false"/>
          <w:i w:val="false"/>
          <w:color w:val="000000"/>
          <w:sz w:val="28"/>
        </w:rPr>
        <w:t>
      2) ақ фонда түсірілген, қағаз түрінде немесе электронды түрде ұсынылған 3х4 сантиметр өлшеміндегі екі бірдей түрлі-түсті фотосурет.</w:t>
      </w:r>
    </w:p>
    <w:bookmarkEnd w:id="20"/>
    <w:p>
      <w:pPr>
        <w:spacing w:after="0"/>
        <w:ind w:left="0"/>
        <w:jc w:val="both"/>
      </w:pPr>
      <w:r>
        <w:rPr>
          <w:rFonts w:ascii="Times New Roman"/>
          <w:b w:val="false"/>
          <w:i w:val="false"/>
          <w:color w:val="000000"/>
          <w:sz w:val="28"/>
        </w:rPr>
        <w:t>
      Фотосурет виза алушының жасына сәйкес болуы керек және құжатты ресімдеу сәтінде нақты анфас бейнесі көрсетілуі тиіс, қою әйнекті көзілдіріксіз және, ұлттық немесе діни ерекшеліктеріне байланысты бас киім кию міндетті болып табылатын адамдарды қоспағанда, бас киімсіз болуы қажет, аталған адамдарға қатысты жағдайда бас киіммен түскен фотосурет шетелдік паспорттағы фотосуретпен сәйкес болуы керек;</w:t>
      </w:r>
    </w:p>
    <w:bookmarkStart w:name="z23" w:id="21"/>
    <w:p>
      <w:pPr>
        <w:spacing w:after="0"/>
        <w:ind w:left="0"/>
        <w:jc w:val="both"/>
      </w:pPr>
      <w:r>
        <w:rPr>
          <w:rFonts w:ascii="Times New Roman"/>
          <w:b w:val="false"/>
          <w:i w:val="false"/>
          <w:color w:val="000000"/>
          <w:sz w:val="28"/>
        </w:rPr>
        <w:t>
      3) өкілдіктің немесе консулдық мекеменің мөрімен расталған шетелдік паспорттың көшірмесі, дипломатиялық немесе қызметтік виза (виза режимі орнатылған елдер үшін), Қазақстан Республикасына кіру мөрі;</w:t>
      </w:r>
    </w:p>
    <w:bookmarkEnd w:id="21"/>
    <w:bookmarkStart w:name="z24" w:id="22"/>
    <w:p>
      <w:pPr>
        <w:spacing w:after="0"/>
        <w:ind w:left="0"/>
        <w:jc w:val="both"/>
      </w:pPr>
      <w:r>
        <w:rPr>
          <w:rFonts w:ascii="Times New Roman"/>
          <w:b w:val="false"/>
          <w:i w:val="false"/>
          <w:color w:val="000000"/>
          <w:sz w:val="28"/>
        </w:rPr>
        <w:t>
      4) неке туралы куәліктің көшірмесі (қызметкердің жұбайын (зайыбын) аккредиттеу кезінде);</w:t>
      </w:r>
    </w:p>
    <w:bookmarkEnd w:id="22"/>
    <w:bookmarkStart w:name="z25" w:id="23"/>
    <w:p>
      <w:pPr>
        <w:spacing w:after="0"/>
        <w:ind w:left="0"/>
        <w:jc w:val="both"/>
      </w:pPr>
      <w:r>
        <w:rPr>
          <w:rFonts w:ascii="Times New Roman"/>
          <w:b w:val="false"/>
          <w:i w:val="false"/>
          <w:color w:val="000000"/>
          <w:sz w:val="28"/>
        </w:rPr>
        <w:t>
      5) туу туралы куәліктің көшірмесі (18 жасқа толмаған балаларды аккредиттеу кезінде);</w:t>
      </w:r>
    </w:p>
    <w:bookmarkEnd w:id="23"/>
    <w:bookmarkStart w:name="z26" w:id="24"/>
    <w:p>
      <w:pPr>
        <w:spacing w:after="0"/>
        <w:ind w:left="0"/>
        <w:jc w:val="both"/>
      </w:pPr>
      <w:r>
        <w:rPr>
          <w:rFonts w:ascii="Times New Roman"/>
          <w:b w:val="false"/>
          <w:i w:val="false"/>
          <w:color w:val="000000"/>
          <w:sz w:val="28"/>
        </w:rPr>
        <w:t>
      6) Қазақстан Республикасының жоғары немесе орта арнаулы оқу орнынан берілген анықтаманың түпнұсқасы (21 (жиырма бір) жасқа толмаған және Қазақстан Республикасының оқу орындарында оқитын балаларды аккредиттеу кезінде).</w:t>
      </w:r>
    </w:p>
    <w:bookmarkEnd w:id="24"/>
    <w:p>
      <w:pPr>
        <w:spacing w:after="0"/>
        <w:ind w:left="0"/>
        <w:jc w:val="both"/>
      </w:pPr>
      <w:r>
        <w:rPr>
          <w:rFonts w:ascii="Times New Roman"/>
          <w:b w:val="false"/>
          <w:i w:val="false"/>
          <w:color w:val="000000"/>
          <w:sz w:val="28"/>
        </w:rPr>
        <w:t>
      Шет мемлекеттердің құзыретті органдары белгіленген нысанға сәйкес берген, ресімдеген немесе куәландырған, шет мемлекеттердің заңдарына сәйкес Қазақстан Республикасы ұйымдарына немесе шетелдік адамдарға қатысты Қазақстан Республикасынан тыс жерде жасалған құжаттарды, егер Қазақстан Республикасының заңнамасында және (немесе) халықаралық шартында өзгеше көзделмесе, консулдық заңдастыру немесе апостиль қойылған жағдайда, шет елдегі мекеме қабылдайды.</w:t>
      </w:r>
    </w:p>
    <w:p>
      <w:pPr>
        <w:spacing w:after="0"/>
        <w:ind w:left="0"/>
        <w:jc w:val="both"/>
      </w:pPr>
      <w:r>
        <w:rPr>
          <w:rFonts w:ascii="Times New Roman"/>
          <w:b w:val="false"/>
          <w:i w:val="false"/>
          <w:color w:val="000000"/>
          <w:sz w:val="28"/>
        </w:rPr>
        <w:t>
      Шет тілінде жасалған құжаттар шет елдегі мекемеге ұсынылған кезде мемлекеттік немесе орыс тілдеріне тиісті түрде куәландырылған аудармамен қоса беріледі.</w:t>
      </w:r>
    </w:p>
    <w:bookmarkStart w:name="z27" w:id="25"/>
    <w:p>
      <w:pPr>
        <w:spacing w:after="0"/>
        <w:ind w:left="0"/>
        <w:jc w:val="both"/>
      </w:pPr>
      <w:r>
        <w:rPr>
          <w:rFonts w:ascii="Times New Roman"/>
          <w:b w:val="false"/>
          <w:i w:val="false"/>
          <w:color w:val="000000"/>
          <w:sz w:val="28"/>
        </w:rPr>
        <w:t>
      9. Министрлік аккредиттеу сұрауын алған күннен бастап 3 (үш) жұмыс күні ішінде ұсынылған құжаттардың толықтығын тексереді.</w:t>
      </w:r>
    </w:p>
    <w:bookmarkEnd w:id="25"/>
    <w:p>
      <w:pPr>
        <w:spacing w:after="0"/>
        <w:ind w:left="0"/>
        <w:jc w:val="both"/>
      </w:pPr>
      <w:r>
        <w:rPr>
          <w:rFonts w:ascii="Times New Roman"/>
          <w:b w:val="false"/>
          <w:i w:val="false"/>
          <w:color w:val="000000"/>
          <w:sz w:val="28"/>
        </w:rPr>
        <w:t xml:space="preserve">
      Ұсынылған құжаттар толық болған жағдайда, Министрлік 15 (он бес) жұмыс күні ішінде ұсынылған құжаттарды осы Қағидалардың талаптарына сәйкестігін тексереді және осы Қағидалардың талаптарына сәйкес болған жағдайда,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"D", "C", "HC", "T", "S" және "M" сериялы аккредиттеу куәліктерін ресімдеп, оларды өкілдікке немесе консулдық мекемеге жібереді.</w:t>
      </w:r>
    </w:p>
    <w:p>
      <w:pPr>
        <w:spacing w:after="0"/>
        <w:ind w:left="0"/>
        <w:jc w:val="both"/>
      </w:pPr>
      <w:r>
        <w:rPr>
          <w:rFonts w:ascii="Times New Roman"/>
          <w:b w:val="false"/>
          <w:i w:val="false"/>
          <w:color w:val="000000"/>
          <w:sz w:val="28"/>
        </w:rPr>
        <w:t>
      Қосымша зерттеу немесе тексеру жүргізу қажет болған жағдайда, аккредиттеу мерзімі ақылға қонымды мерзімге, бірақ екі айдан аспайтын уақытқа ұзартылады.</w:t>
      </w:r>
    </w:p>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 толық ұсынылмаса және (немесе) жарамдылық мерзімі өткен құжаттар ұсынылса, сондай-ақ осы Қағидалардың талаптарына сәйкес келмесе, Министрлік аккредиттеу сұрауын қабылдаудан бас тартады және өкілдікке немесе консулдық мекемеге бас тарту себептері туралы хабарлайды.</w:t>
      </w:r>
    </w:p>
    <w:bookmarkStart w:name="z28" w:id="26"/>
    <w:p>
      <w:pPr>
        <w:spacing w:after="0"/>
        <w:ind w:left="0"/>
        <w:jc w:val="both"/>
      </w:pPr>
      <w:r>
        <w:rPr>
          <w:rFonts w:ascii="Times New Roman"/>
          <w:b w:val="false"/>
          <w:i w:val="false"/>
          <w:color w:val="000000"/>
          <w:sz w:val="28"/>
        </w:rPr>
        <w:t>
      10. Қызметкердің аккредиттеу куәлігі 3 (үш) жыл мерзімге ресімделеді.</w:t>
      </w:r>
    </w:p>
    <w:bookmarkEnd w:id="26"/>
    <w:p>
      <w:pPr>
        <w:spacing w:after="0"/>
        <w:ind w:left="0"/>
        <w:jc w:val="both"/>
      </w:pPr>
      <w:r>
        <w:rPr>
          <w:rFonts w:ascii="Times New Roman"/>
          <w:b w:val="false"/>
          <w:i w:val="false"/>
          <w:color w:val="000000"/>
          <w:sz w:val="28"/>
        </w:rPr>
        <w:t>
      Егер қызметкердің шетелдік паспортының жарамдылық мерзімі 3 (үш) жылдан аз болса, аккредиттеу куәлігі қызметкердің шетелдік паспортының жарамдылық мерзіміне ресімделеді.</w:t>
      </w:r>
    </w:p>
    <w:p>
      <w:pPr>
        <w:spacing w:after="0"/>
        <w:ind w:left="0"/>
        <w:jc w:val="both"/>
      </w:pPr>
      <w:r>
        <w:rPr>
          <w:rFonts w:ascii="Times New Roman"/>
          <w:b w:val="false"/>
          <w:i w:val="false"/>
          <w:color w:val="000000"/>
          <w:sz w:val="28"/>
        </w:rPr>
        <w:t>
      Қызметкердің отбасы мүшесінің аккредиттеу куәлігі қызметкердің аккредиттеу мерзіміне ресімделеді, бірақ отбасы мүшесінің шетелдік паспортының жарамдылық мерзімінен аспауы тиіс.</w:t>
      </w:r>
    </w:p>
    <w:bookmarkStart w:name="z29" w:id="27"/>
    <w:p>
      <w:pPr>
        <w:spacing w:after="0"/>
        <w:ind w:left="0"/>
        <w:jc w:val="both"/>
      </w:pPr>
      <w:r>
        <w:rPr>
          <w:rFonts w:ascii="Times New Roman"/>
          <w:b w:val="false"/>
          <w:i w:val="false"/>
          <w:color w:val="000000"/>
          <w:sz w:val="28"/>
        </w:rPr>
        <w:t xml:space="preserve">
      11. "D", "C", "HC", "T", "S" және "M" сериялы аккредиттеу куәліктері олардың иесінің осы Қағидалардағы </w:t>
      </w:r>
      <w:r>
        <w:rPr>
          <w:rFonts w:ascii="Times New Roman"/>
          <w:b w:val="false"/>
          <w:i w:val="false"/>
          <w:color w:val="000000"/>
          <w:sz w:val="28"/>
        </w:rPr>
        <w:t>8-қосымшаға</w:t>
      </w:r>
      <w:r>
        <w:rPr>
          <w:rFonts w:ascii="Times New Roman"/>
          <w:b w:val="false"/>
          <w:i w:val="false"/>
          <w:color w:val="000000"/>
          <w:sz w:val="28"/>
        </w:rPr>
        <w:t xml:space="preserve"> сәйкес көрсетілген артықшылықтары мен иммунитеттерін растайды.</w:t>
      </w:r>
    </w:p>
    <w:bookmarkEnd w:id="27"/>
    <w:p>
      <w:pPr>
        <w:spacing w:after="0"/>
        <w:ind w:left="0"/>
        <w:jc w:val="both"/>
      </w:pPr>
      <w:r>
        <w:rPr>
          <w:rFonts w:ascii="Times New Roman"/>
          <w:b w:val="false"/>
          <w:i w:val="false"/>
          <w:color w:val="000000"/>
          <w:sz w:val="28"/>
        </w:rPr>
        <w:t>
      "D" сериялы аккредиттеу куәліктері шет мемлекеттің дипломатиялық мәртебесін растайтын шетелдік паспорты (бұдан әрі – шетелдік мемлекеттің дипломатиялық паспорты) болған жағдайда мына адамдарға ресімделеді:</w:t>
      </w:r>
    </w:p>
    <w:p>
      <w:pPr>
        <w:spacing w:after="0"/>
        <w:ind w:left="0"/>
        <w:jc w:val="both"/>
      </w:pPr>
      <w:r>
        <w:rPr>
          <w:rFonts w:ascii="Times New Roman"/>
          <w:b w:val="false"/>
          <w:i w:val="false"/>
          <w:color w:val="000000"/>
          <w:sz w:val="28"/>
        </w:rPr>
        <w:t>
      1) өкілдіктердің басшыларына;</w:t>
      </w:r>
    </w:p>
    <w:p>
      <w:pPr>
        <w:spacing w:after="0"/>
        <w:ind w:left="0"/>
        <w:jc w:val="both"/>
      </w:pPr>
      <w:r>
        <w:rPr>
          <w:rFonts w:ascii="Times New Roman"/>
          <w:b w:val="false"/>
          <w:i w:val="false"/>
          <w:color w:val="000000"/>
          <w:sz w:val="28"/>
        </w:rPr>
        <w:t>
      2) өкілдіктердің дипломатиялық персоналына;</w:t>
      </w:r>
    </w:p>
    <w:p>
      <w:pPr>
        <w:spacing w:after="0"/>
        <w:ind w:left="0"/>
        <w:jc w:val="both"/>
      </w:pPr>
      <w:r>
        <w:rPr>
          <w:rFonts w:ascii="Times New Roman"/>
          <w:b w:val="false"/>
          <w:i w:val="false"/>
          <w:color w:val="000000"/>
          <w:sz w:val="28"/>
        </w:rPr>
        <w:t>
      3) әскери, теңіз және авиация атташелеріне;</w:t>
      </w:r>
    </w:p>
    <w:p>
      <w:pPr>
        <w:spacing w:after="0"/>
        <w:ind w:left="0"/>
        <w:jc w:val="both"/>
      </w:pPr>
      <w:r>
        <w:rPr>
          <w:rFonts w:ascii="Times New Roman"/>
          <w:b w:val="false"/>
          <w:i w:val="false"/>
          <w:color w:val="000000"/>
          <w:sz w:val="28"/>
        </w:rPr>
        <w:t>
      4) Біріккен Ұлттар Ұйымы жүйесінің Р4, Р5, D1, D2 лауазымдық санаттарына жататын қызметкерлеріне, сондай-ақ халықаралық ұйымдар мен (немесе) олардың өкілдіктерінің қызметкерлеріне, егер Қазақстан Республикасы мен халықаралық ұйым арасындағы ратификацияланған халықаралық шартта дипломатиялық мәртебе көзделсе;</w:t>
      </w:r>
    </w:p>
    <w:p>
      <w:pPr>
        <w:spacing w:after="0"/>
        <w:ind w:left="0"/>
        <w:jc w:val="both"/>
      </w:pPr>
      <w:r>
        <w:rPr>
          <w:rFonts w:ascii="Times New Roman"/>
          <w:b w:val="false"/>
          <w:i w:val="false"/>
          <w:color w:val="000000"/>
          <w:sz w:val="28"/>
        </w:rPr>
        <w:t>
      5) осы тармақтың екінші бөлігінің 1), 2), 3) және 4) тармақшаларында көрсетілген тұлғалардың отбасы мүшелеріне.</w:t>
      </w:r>
    </w:p>
    <w:p>
      <w:pPr>
        <w:spacing w:after="0"/>
        <w:ind w:left="0"/>
        <w:jc w:val="both"/>
      </w:pPr>
      <w:r>
        <w:rPr>
          <w:rFonts w:ascii="Times New Roman"/>
          <w:b w:val="false"/>
          <w:i w:val="false"/>
          <w:color w:val="000000"/>
          <w:sz w:val="28"/>
        </w:rPr>
        <w:t>
      "C" сериялы аккредиттеу куәліктері шет мемлекеттің дипломатиялық паспорты болған жағдайда мына адамдарға ресімделеді:</w:t>
      </w:r>
    </w:p>
    <w:p>
      <w:pPr>
        <w:spacing w:after="0"/>
        <w:ind w:left="0"/>
        <w:jc w:val="both"/>
      </w:pPr>
      <w:r>
        <w:rPr>
          <w:rFonts w:ascii="Times New Roman"/>
          <w:b w:val="false"/>
          <w:i w:val="false"/>
          <w:color w:val="000000"/>
          <w:sz w:val="28"/>
        </w:rPr>
        <w:t>
      1) консулдық лауазымды адамдарға;</w:t>
      </w:r>
    </w:p>
    <w:p>
      <w:pPr>
        <w:spacing w:after="0"/>
        <w:ind w:left="0"/>
        <w:jc w:val="both"/>
      </w:pPr>
      <w:r>
        <w:rPr>
          <w:rFonts w:ascii="Times New Roman"/>
          <w:b w:val="false"/>
          <w:i w:val="false"/>
          <w:color w:val="000000"/>
          <w:sz w:val="28"/>
        </w:rPr>
        <w:t>
      2) консулдық лауазымды адамдардың отбасы мүшелеріне.</w:t>
      </w:r>
    </w:p>
    <w:p>
      <w:pPr>
        <w:spacing w:after="0"/>
        <w:ind w:left="0"/>
        <w:jc w:val="both"/>
      </w:pPr>
      <w:r>
        <w:rPr>
          <w:rFonts w:ascii="Times New Roman"/>
          <w:b w:val="false"/>
          <w:i w:val="false"/>
          <w:color w:val="000000"/>
          <w:sz w:val="28"/>
        </w:rPr>
        <w:t>
      "HC" сериялы аккредиттеу куәліктері өкілдік етуші мемлекетпен өзара келісім қағидаты негізінде құрметті консулдық лауазымды тұлғаларға ресімделеді. Бұл ретте, құрметті консулдық лауазымды адамдардың отбасы мүшелеріне куәліктер ресімделмейді.</w:t>
      </w:r>
    </w:p>
    <w:p>
      <w:pPr>
        <w:spacing w:after="0"/>
        <w:ind w:left="0"/>
        <w:jc w:val="both"/>
      </w:pPr>
      <w:r>
        <w:rPr>
          <w:rFonts w:ascii="Times New Roman"/>
          <w:b w:val="false"/>
          <w:i w:val="false"/>
          <w:color w:val="000000"/>
          <w:sz w:val="28"/>
        </w:rPr>
        <w:t>
      "T" сериялы аккредиттеу куәліктері қызметтік (немесе оған теңестірілген) паспорт болған жағдайда мына адамдарға ресімделеді:</w:t>
      </w:r>
    </w:p>
    <w:p>
      <w:pPr>
        <w:spacing w:after="0"/>
        <w:ind w:left="0"/>
        <w:jc w:val="both"/>
      </w:pPr>
      <w:r>
        <w:rPr>
          <w:rFonts w:ascii="Times New Roman"/>
          <w:b w:val="false"/>
          <w:i w:val="false"/>
          <w:color w:val="000000"/>
          <w:sz w:val="28"/>
        </w:rPr>
        <w:t>
      1) өкілдіктердің әкімшілік-техникалық персоналының мүшелеріне;</w:t>
      </w:r>
    </w:p>
    <w:p>
      <w:pPr>
        <w:spacing w:after="0"/>
        <w:ind w:left="0"/>
        <w:jc w:val="both"/>
      </w:pPr>
      <w:r>
        <w:rPr>
          <w:rFonts w:ascii="Times New Roman"/>
          <w:b w:val="false"/>
          <w:i w:val="false"/>
          <w:color w:val="000000"/>
          <w:sz w:val="28"/>
        </w:rPr>
        <w:t>
      2) консулдық мекемелердің консулдық қызметкерлеріне;</w:t>
      </w:r>
    </w:p>
    <w:p>
      <w:pPr>
        <w:spacing w:after="0"/>
        <w:ind w:left="0"/>
        <w:jc w:val="both"/>
      </w:pPr>
      <w:r>
        <w:rPr>
          <w:rFonts w:ascii="Times New Roman"/>
          <w:b w:val="false"/>
          <w:i w:val="false"/>
          <w:color w:val="000000"/>
          <w:sz w:val="28"/>
        </w:rPr>
        <w:t>
      3) осы тармақтың 1) және 2) тармақшаларында көрсетілген тұлғалардың отбасы мүшелеріне.</w:t>
      </w:r>
    </w:p>
    <w:p>
      <w:pPr>
        <w:spacing w:after="0"/>
        <w:ind w:left="0"/>
        <w:jc w:val="both"/>
      </w:pPr>
      <w:r>
        <w:rPr>
          <w:rFonts w:ascii="Times New Roman"/>
          <w:b w:val="false"/>
          <w:i w:val="false"/>
          <w:color w:val="000000"/>
          <w:sz w:val="28"/>
        </w:rPr>
        <w:t>
      "S" сериялы аккредиттеу куәліктері шетелдік паспорт болған жағдайда, жіберуші немесе өкілдік етуші мемлекетпен өзара келісім қағидаты негізінде мына адамдарға ресімделеді:</w:t>
      </w:r>
    </w:p>
    <w:p>
      <w:pPr>
        <w:spacing w:after="0"/>
        <w:ind w:left="0"/>
        <w:jc w:val="both"/>
      </w:pPr>
      <w:r>
        <w:rPr>
          <w:rFonts w:ascii="Times New Roman"/>
          <w:b w:val="false"/>
          <w:i w:val="false"/>
          <w:color w:val="000000"/>
          <w:sz w:val="28"/>
        </w:rPr>
        <w:t>
      1) өкілдіктердің қызмет көрсету персоналының мүшелеріне;</w:t>
      </w:r>
    </w:p>
    <w:p>
      <w:pPr>
        <w:spacing w:after="0"/>
        <w:ind w:left="0"/>
        <w:jc w:val="both"/>
      </w:pPr>
      <w:r>
        <w:rPr>
          <w:rFonts w:ascii="Times New Roman"/>
          <w:b w:val="false"/>
          <w:i w:val="false"/>
          <w:color w:val="000000"/>
          <w:sz w:val="28"/>
        </w:rPr>
        <w:t>
      2) консулдық мекемелердің қызмет көрсету персоналының қызметкерлеріне;</w:t>
      </w:r>
    </w:p>
    <w:p>
      <w:pPr>
        <w:spacing w:after="0"/>
        <w:ind w:left="0"/>
        <w:jc w:val="both"/>
      </w:pPr>
      <w:r>
        <w:rPr>
          <w:rFonts w:ascii="Times New Roman"/>
          <w:b w:val="false"/>
          <w:i w:val="false"/>
          <w:color w:val="000000"/>
          <w:sz w:val="28"/>
        </w:rPr>
        <w:t>
      3) осы тармақтың 2) тармақшасында көрсетілген тұлғалардың отбасы мүшелеріне;</w:t>
      </w:r>
    </w:p>
    <w:p>
      <w:pPr>
        <w:spacing w:after="0"/>
        <w:ind w:left="0"/>
        <w:jc w:val="both"/>
      </w:pPr>
      <w:r>
        <w:rPr>
          <w:rFonts w:ascii="Times New Roman"/>
          <w:b w:val="false"/>
          <w:i w:val="false"/>
          <w:color w:val="000000"/>
          <w:sz w:val="28"/>
        </w:rPr>
        <w:t>
      4) өкілдіктердің үй қызметкерлеріне;</w:t>
      </w:r>
    </w:p>
    <w:p>
      <w:pPr>
        <w:spacing w:after="0"/>
        <w:ind w:left="0"/>
        <w:jc w:val="both"/>
      </w:pPr>
      <w:r>
        <w:rPr>
          <w:rFonts w:ascii="Times New Roman"/>
          <w:b w:val="false"/>
          <w:i w:val="false"/>
          <w:color w:val="000000"/>
          <w:sz w:val="28"/>
        </w:rPr>
        <w:t>
      5) консулдық мекемелердің жеке үй қызметкерлеріне.</w:t>
      </w:r>
    </w:p>
    <w:p>
      <w:pPr>
        <w:spacing w:after="0"/>
        <w:ind w:left="0"/>
        <w:jc w:val="both"/>
      </w:pPr>
      <w:r>
        <w:rPr>
          <w:rFonts w:ascii="Times New Roman"/>
          <w:b w:val="false"/>
          <w:i w:val="false"/>
          <w:color w:val="000000"/>
          <w:sz w:val="28"/>
        </w:rPr>
        <w:t>
      "M" сериялы аккредиттеу куәліктері халықаралық ұйымдар мен (немесе) олардың өкілдіктерінің қызметкерлеріне және олардың отбасы мүшелеріне, егер олар осы тармақтың екінші, үшінші, төртінші, бесінші және жетінші бөліктерінде көрсетілген тұлғалар санаттарына жатпаса, ресімделеді.</w:t>
      </w:r>
    </w:p>
    <w:bookmarkStart w:name="z30" w:id="28"/>
    <w:p>
      <w:pPr>
        <w:spacing w:after="0"/>
        <w:ind w:left="0"/>
        <w:jc w:val="both"/>
      </w:pPr>
      <w:r>
        <w:rPr>
          <w:rFonts w:ascii="Times New Roman"/>
          <w:b w:val="false"/>
          <w:i w:val="false"/>
          <w:color w:val="000000"/>
          <w:sz w:val="28"/>
        </w:rPr>
        <w:t xml:space="preserve">
      12. Аккредиттеу куәлігін жаңа аккредиттеу куәлігіне ауыстыру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мерзімдерге сәйкес өкілдіктің немесе консулдық мекеменің ауыстыру туралы өтініші (бұдан әрі – ауыстыру сұрауы) негізінде келесі жағдайларда жүзеге асырылады:</w:t>
      </w:r>
    </w:p>
    <w:bookmarkEnd w:id="28"/>
    <w:p>
      <w:pPr>
        <w:spacing w:after="0"/>
        <w:ind w:left="0"/>
        <w:jc w:val="both"/>
      </w:pPr>
      <w:r>
        <w:rPr>
          <w:rFonts w:ascii="Times New Roman"/>
          <w:b w:val="false"/>
          <w:i w:val="false"/>
          <w:color w:val="000000"/>
          <w:sz w:val="28"/>
        </w:rPr>
        <w:t>
      1) оның жоғалуы;</w:t>
      </w:r>
    </w:p>
    <w:p>
      <w:pPr>
        <w:spacing w:after="0"/>
        <w:ind w:left="0"/>
        <w:jc w:val="both"/>
      </w:pPr>
      <w:r>
        <w:rPr>
          <w:rFonts w:ascii="Times New Roman"/>
          <w:b w:val="false"/>
          <w:i w:val="false"/>
          <w:color w:val="000000"/>
          <w:sz w:val="28"/>
        </w:rPr>
        <w:t>
      2) қызметтік жағдайының өзгеруі;</w:t>
      </w:r>
    </w:p>
    <w:p>
      <w:pPr>
        <w:spacing w:after="0"/>
        <w:ind w:left="0"/>
        <w:jc w:val="both"/>
      </w:pPr>
      <w:r>
        <w:rPr>
          <w:rFonts w:ascii="Times New Roman"/>
          <w:b w:val="false"/>
          <w:i w:val="false"/>
          <w:color w:val="000000"/>
          <w:sz w:val="28"/>
        </w:rPr>
        <w:t>
      3) оның жарамдылық мерзімінің аяқталуы.</w:t>
      </w:r>
    </w:p>
    <w:p>
      <w:pPr>
        <w:spacing w:after="0"/>
        <w:ind w:left="0"/>
        <w:jc w:val="both"/>
      </w:pPr>
      <w:r>
        <w:rPr>
          <w:rFonts w:ascii="Times New Roman"/>
          <w:b w:val="false"/>
          <w:i w:val="false"/>
          <w:color w:val="000000"/>
          <w:sz w:val="28"/>
        </w:rPr>
        <w:t>
      Аккредиттеу куәлігін ауыстыру сұрауына осы Ережелердің 8-тармағының екінші бөлігінің 1), 2) және 3) тармақшаларында көрсетілген құжаттар, сондай-ақ оның жоғалуы немесе ұрлануы жағдайында – өкілдік немесе консулдық мекеме орналасқан жердің ішкі істер органының анықтамасы қоса беріледі.</w:t>
      </w:r>
    </w:p>
    <w:p>
      <w:pPr>
        <w:spacing w:after="0"/>
        <w:ind w:left="0"/>
        <w:jc w:val="both"/>
      </w:pPr>
      <w:r>
        <w:rPr>
          <w:rFonts w:ascii="Times New Roman"/>
          <w:b w:val="false"/>
          <w:i w:val="false"/>
          <w:color w:val="000000"/>
          <w:sz w:val="28"/>
        </w:rPr>
        <w:t xml:space="preserve">
      Министрлік ауыстыру сұрауын алғаннан кейін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әрекеттерді жүзеге асырады.</w:t>
      </w:r>
    </w:p>
    <w:p>
      <w:pPr>
        <w:spacing w:after="0"/>
        <w:ind w:left="0"/>
        <w:jc w:val="both"/>
      </w:pPr>
      <w:r>
        <w:rPr>
          <w:rFonts w:ascii="Times New Roman"/>
          <w:b w:val="false"/>
          <w:i w:val="false"/>
          <w:color w:val="000000"/>
          <w:sz w:val="28"/>
        </w:rPr>
        <w:t>
      Өкілдік немесе консулдық мекеме өзінің қызметкерлері мен олардың отбасы мүшелеріне арналған жаңа аккредиттеу куәлігін алған күннен бастап 5 (бес) жұмыс күні ішінде Министрлікке ескі аккредиттеу куәліктерін (жоғалған жағдайларды қоспағанда) жібереді.</w:t>
      </w:r>
    </w:p>
    <w:bookmarkStart w:name="z31" w:id="29"/>
    <w:p>
      <w:pPr>
        <w:spacing w:after="0"/>
        <w:ind w:left="0"/>
        <w:jc w:val="both"/>
      </w:pPr>
      <w:r>
        <w:rPr>
          <w:rFonts w:ascii="Times New Roman"/>
          <w:b w:val="false"/>
          <w:i w:val="false"/>
          <w:color w:val="000000"/>
          <w:sz w:val="28"/>
        </w:rPr>
        <w:t>
      13. Аккредиттеу куәлігін жоғалту немесе қызметкердің қызметтік жағдайының өзгеруі жағдайында жаңа аккредиттеу куәлігі қолданыстағы аккредиттеу мерзіміне сәйкес ресімделеді.</w:t>
      </w:r>
    </w:p>
    <w:bookmarkEnd w:id="29"/>
    <w:p>
      <w:pPr>
        <w:spacing w:after="0"/>
        <w:ind w:left="0"/>
        <w:jc w:val="both"/>
      </w:pPr>
      <w:r>
        <w:rPr>
          <w:rFonts w:ascii="Times New Roman"/>
          <w:b w:val="false"/>
          <w:i w:val="false"/>
          <w:color w:val="000000"/>
          <w:sz w:val="28"/>
        </w:rPr>
        <w:t>
      Аккредиттеу куәлігінің жарамдылық мерзімі аяқталған жағдайда жаңа аккредиттеу куәлігі 1 (бір) жыл мерзімге ресімделеді.</w:t>
      </w:r>
    </w:p>
    <w:bookmarkStart w:name="z32" w:id="30"/>
    <w:p>
      <w:pPr>
        <w:spacing w:after="0"/>
        <w:ind w:left="0"/>
        <w:jc w:val="both"/>
      </w:pPr>
      <w:r>
        <w:rPr>
          <w:rFonts w:ascii="Times New Roman"/>
          <w:b w:val="false"/>
          <w:i w:val="false"/>
          <w:color w:val="000000"/>
          <w:sz w:val="28"/>
        </w:rPr>
        <w:t>
      14. Өкілдіктің немесе консулдық мекеменің қызметкері мен олардың отбасы мүшелерінің ауысуы, түпкілікті кетуі немесе қайтыс болуы жағдайында өкілдік немесе консулдық мекеме 5 (бес) жұмыс күні ішінде Министрлікке аккредиттеу куәлігін қоса бере отырып, вербалды нота арқылы хабарлайды.</w:t>
      </w:r>
    </w:p>
    <w:bookmarkEnd w:id="30"/>
    <w:p>
      <w:pPr>
        <w:spacing w:after="0"/>
        <w:ind w:left="0"/>
        <w:jc w:val="both"/>
      </w:pPr>
      <w:r>
        <w:rPr>
          <w:rFonts w:ascii="Times New Roman"/>
          <w:b w:val="false"/>
          <w:i w:val="false"/>
          <w:color w:val="000000"/>
          <w:sz w:val="28"/>
        </w:rPr>
        <w:t>
      Қазақстан Республикасына жаңадан келген қызметкерге аккредиттеу куәлігі осы тармақтың бірінші бөлігінде көрсетілген қызметкердің аккредиттеу куәлігі Министрлікке қайтарылғаннан кейін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49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9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1"/>
    <w:p>
      <w:pPr>
        <w:spacing w:after="0"/>
        <w:ind w:left="0"/>
        <w:jc w:val="left"/>
      </w:pPr>
      <w:r>
        <w:rPr>
          <w:rFonts w:ascii="Times New Roman"/>
          <w:b/>
          <w:i w:val="false"/>
          <w:color w:val="000000"/>
        </w:rPr>
        <w:t xml:space="preserve"> "D" сериялы аккредиттеу куәлігі</w:t>
      </w:r>
    </w:p>
    <w:bookmarkEnd w:id="31"/>
    <w:p>
      <w:pPr>
        <w:spacing w:after="0"/>
        <w:ind w:left="0"/>
        <w:jc w:val="left"/>
      </w:pPr>
      <w:r>
        <w:br/>
      </w:r>
    </w:p>
    <w:p>
      <w:pPr>
        <w:spacing w:after="0"/>
        <w:ind w:left="0"/>
        <w:jc w:val="both"/>
      </w:pPr>
      <w:r>
        <w:drawing>
          <wp:inline distT="0" distB="0" distL="0" distR="0">
            <wp:extent cx="62992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992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"С" сериялы аккредиттеу куәлігі</w:t>
      </w:r>
    </w:p>
    <w:bookmarkEnd w:id="32"/>
    <w:p>
      <w:pPr>
        <w:spacing w:after="0"/>
        <w:ind w:left="0"/>
        <w:jc w:val="left"/>
      </w:pPr>
      <w:r>
        <w:br/>
      </w:r>
    </w:p>
    <w:p>
      <w:pPr>
        <w:spacing w:after="0"/>
        <w:ind w:left="0"/>
        <w:jc w:val="both"/>
      </w:pPr>
      <w:r>
        <w:drawing>
          <wp:inline distT="0" distB="0" distL="0" distR="0">
            <wp:extent cx="6286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86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3"/>
    <w:p>
      <w:pPr>
        <w:spacing w:after="0"/>
        <w:ind w:left="0"/>
        <w:jc w:val="left"/>
      </w:pPr>
      <w:r>
        <w:rPr>
          <w:rFonts w:ascii="Times New Roman"/>
          <w:b/>
          <w:i w:val="false"/>
          <w:color w:val="000000"/>
        </w:rPr>
        <w:t xml:space="preserve"> "HC" сериялы аккредиттеу куәлігі </w:t>
      </w:r>
    </w:p>
    <w:bookmarkEnd w:id="33"/>
    <w:p>
      <w:pPr>
        <w:spacing w:after="0"/>
        <w:ind w:left="0"/>
        <w:jc w:val="left"/>
      </w:pPr>
      <w:r>
        <w:br/>
      </w:r>
    </w:p>
    <w:p>
      <w:pPr>
        <w:spacing w:after="0"/>
        <w:ind w:left="0"/>
        <w:jc w:val="both"/>
      </w:pPr>
      <w:r>
        <w:drawing>
          <wp:inline distT="0" distB="0" distL="0" distR="0">
            <wp:extent cx="63373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373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4"/>
    <w:p>
      <w:pPr>
        <w:spacing w:after="0"/>
        <w:ind w:left="0"/>
        <w:jc w:val="left"/>
      </w:pPr>
      <w:r>
        <w:rPr>
          <w:rFonts w:ascii="Times New Roman"/>
          <w:b/>
          <w:i w:val="false"/>
          <w:color w:val="000000"/>
        </w:rPr>
        <w:t xml:space="preserve"> "Т" сериялы аккредиттеу куәлігі</w:t>
      </w:r>
    </w:p>
    <w:bookmarkEnd w:id="34"/>
    <w:p>
      <w:pPr>
        <w:spacing w:after="0"/>
        <w:ind w:left="0"/>
        <w:jc w:val="left"/>
      </w:pPr>
      <w:r>
        <w:br/>
      </w:r>
    </w:p>
    <w:p>
      <w:pPr>
        <w:spacing w:after="0"/>
        <w:ind w:left="0"/>
        <w:jc w:val="both"/>
      </w:pPr>
      <w:r>
        <w:drawing>
          <wp:inline distT="0" distB="0" distL="0" distR="0">
            <wp:extent cx="63119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119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5"/>
    <w:p>
      <w:pPr>
        <w:spacing w:after="0"/>
        <w:ind w:left="0"/>
        <w:jc w:val="left"/>
      </w:pPr>
      <w:r>
        <w:rPr>
          <w:rFonts w:ascii="Times New Roman"/>
          <w:b/>
          <w:i w:val="false"/>
          <w:color w:val="000000"/>
        </w:rPr>
        <w:t xml:space="preserve"> "S" сериялы аккредиттеу куәлігі</w:t>
      </w:r>
    </w:p>
    <w:bookmarkEnd w:id="35"/>
    <w:p>
      <w:pPr>
        <w:spacing w:after="0"/>
        <w:ind w:left="0"/>
        <w:jc w:val="left"/>
      </w:pPr>
      <w:r>
        <w:br/>
      </w:r>
    </w:p>
    <w:p>
      <w:pPr>
        <w:spacing w:after="0"/>
        <w:ind w:left="0"/>
        <w:jc w:val="both"/>
      </w:pPr>
      <w:r>
        <w:drawing>
          <wp:inline distT="0" distB="0" distL="0" distR="0">
            <wp:extent cx="62738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738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6"/>
    <w:p>
      <w:pPr>
        <w:spacing w:after="0"/>
        <w:ind w:left="0"/>
        <w:jc w:val="left"/>
      </w:pPr>
      <w:r>
        <w:rPr>
          <w:rFonts w:ascii="Times New Roman"/>
          <w:b/>
          <w:i w:val="false"/>
          <w:color w:val="000000"/>
        </w:rPr>
        <w:t xml:space="preserve"> "М" сериялы аккредиттеу куәлігі</w:t>
      </w:r>
    </w:p>
    <w:bookmarkEnd w:id="36"/>
    <w:p>
      <w:pPr>
        <w:spacing w:after="0"/>
        <w:ind w:left="0"/>
        <w:jc w:val="left"/>
      </w:pPr>
      <w:r>
        <w:br/>
      </w:r>
    </w:p>
    <w:p>
      <w:pPr>
        <w:spacing w:after="0"/>
        <w:ind w:left="0"/>
        <w:jc w:val="both"/>
      </w:pPr>
      <w:r>
        <w:drawing>
          <wp:inline distT="0" distB="0" distL="0" distR="0">
            <wp:extent cx="62611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611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QR-код Қазақстан Республикасының аумағында оның иесінің артықшылықтары мен иммунитеттері туралы ақпаратты қамтиды.</w:t>
      </w:r>
    </w:p>
    <w:p>
      <w:pPr>
        <w:spacing w:after="0"/>
        <w:ind w:left="0"/>
        <w:jc w:val="both"/>
      </w:pPr>
      <w:r>
        <w:rPr>
          <w:rFonts w:ascii="Times New Roman"/>
          <w:b w:val="false"/>
          <w:i w:val="false"/>
          <w:color w:val="000000"/>
          <w:sz w:val="28"/>
        </w:rPr>
        <w:t>
      Ескі үлгідегі куәліктер олардың жарамдылық мерзімі аяқталғанға дейін күшінде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дипломатиялық әрі оларға </w:t>
            </w:r>
            <w:r>
              <w:br/>
            </w:r>
            <w:r>
              <w:rPr>
                <w:rFonts w:ascii="Times New Roman"/>
                <w:b w:val="false"/>
                <w:i w:val="false"/>
                <w:color w:val="000000"/>
                <w:sz w:val="20"/>
              </w:rPr>
              <w:t>теңестірілген өкілдіктерін,</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олардың өкілдіктерін, шет</w:t>
            </w:r>
            <w:r>
              <w:br/>
            </w:r>
            <w:r>
              <w:rPr>
                <w:rFonts w:ascii="Times New Roman"/>
                <w:b w:val="false"/>
                <w:i w:val="false"/>
                <w:color w:val="000000"/>
                <w:sz w:val="20"/>
              </w:rPr>
              <w:t>мемлекеттердің консулдық</w:t>
            </w:r>
            <w:r>
              <w:br/>
            </w:r>
            <w:r>
              <w:rPr>
                <w:rFonts w:ascii="Times New Roman"/>
                <w:b w:val="false"/>
                <w:i w:val="false"/>
                <w:color w:val="000000"/>
                <w:sz w:val="20"/>
              </w:rPr>
              <w:t>мекемелерін тіркеу және де</w:t>
            </w:r>
            <w:r>
              <w:br/>
            </w:r>
            <w:r>
              <w:rPr>
                <w:rFonts w:ascii="Times New Roman"/>
                <w:b w:val="false"/>
                <w:i w:val="false"/>
                <w:color w:val="000000"/>
                <w:sz w:val="20"/>
              </w:rPr>
              <w:t>дипломатиялық әрі оларға</w:t>
            </w:r>
            <w:r>
              <w:br/>
            </w:r>
            <w:r>
              <w:rPr>
                <w:rFonts w:ascii="Times New Roman"/>
                <w:b w:val="false"/>
                <w:i w:val="false"/>
                <w:color w:val="000000"/>
                <w:sz w:val="20"/>
              </w:rPr>
              <w:t>теңестірілген өкілдіктерінің,</w:t>
            </w:r>
            <w:r>
              <w:br/>
            </w:r>
            <w:r>
              <w:rPr>
                <w:rFonts w:ascii="Times New Roman"/>
                <w:b w:val="false"/>
                <w:i w:val="false"/>
                <w:color w:val="000000"/>
                <w:sz w:val="20"/>
              </w:rPr>
              <w:t xml:space="preserve">халықаралық ұйымдар </w:t>
            </w:r>
            <w:r>
              <w:br/>
            </w:r>
            <w:r>
              <w:rPr>
                <w:rFonts w:ascii="Times New Roman"/>
                <w:b w:val="false"/>
                <w:i w:val="false"/>
                <w:color w:val="000000"/>
                <w:sz w:val="20"/>
              </w:rPr>
              <w:t>мен (немесе)</w:t>
            </w:r>
            <w:r>
              <w:br/>
            </w:r>
            <w:r>
              <w:rPr>
                <w:rFonts w:ascii="Times New Roman"/>
                <w:b w:val="false"/>
                <w:i w:val="false"/>
                <w:color w:val="000000"/>
                <w:sz w:val="20"/>
              </w:rPr>
              <w:t xml:space="preserve">олардың өкілдіктерінің </w:t>
            </w:r>
            <w:r>
              <w:br/>
            </w:r>
            <w:r>
              <w:rPr>
                <w:rFonts w:ascii="Times New Roman"/>
                <w:b w:val="false"/>
                <w:i w:val="false"/>
                <w:color w:val="000000"/>
                <w:sz w:val="20"/>
              </w:rPr>
              <w:t xml:space="preserve">басшыларын, персоналы </w:t>
            </w:r>
            <w:r>
              <w:br/>
            </w:r>
            <w:r>
              <w:rPr>
                <w:rFonts w:ascii="Times New Roman"/>
                <w:b w:val="false"/>
                <w:i w:val="false"/>
                <w:color w:val="000000"/>
                <w:sz w:val="20"/>
              </w:rPr>
              <w:t xml:space="preserve">мүшелерін, шет мемлекеттердің </w:t>
            </w:r>
            <w:r>
              <w:br/>
            </w:r>
            <w:r>
              <w:rPr>
                <w:rFonts w:ascii="Times New Roman"/>
                <w:b w:val="false"/>
                <w:i w:val="false"/>
                <w:color w:val="000000"/>
                <w:sz w:val="20"/>
              </w:rPr>
              <w:t xml:space="preserve">консулдық мекемелерінің </w:t>
            </w:r>
            <w:r>
              <w:br/>
            </w:r>
            <w:r>
              <w:rPr>
                <w:rFonts w:ascii="Times New Roman"/>
                <w:b w:val="false"/>
                <w:i w:val="false"/>
                <w:color w:val="000000"/>
                <w:sz w:val="20"/>
              </w:rPr>
              <w:t xml:space="preserve">жұмыскерлерін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7" w:id="37"/>
    <w:p>
      <w:pPr>
        <w:spacing w:after="0"/>
        <w:ind w:left="0"/>
        <w:jc w:val="left"/>
      </w:pPr>
      <w:r>
        <w:rPr>
          <w:rFonts w:ascii="Times New Roman"/>
          <w:b/>
          <w:i w:val="false"/>
          <w:color w:val="000000"/>
        </w:rPr>
        <w:t xml:space="preserve"> Артықшылықтар мен иммунитеттер</w:t>
      </w:r>
    </w:p>
    <w:bookmarkEnd w:id="37"/>
    <w:bookmarkStart w:name="z48" w:id="38"/>
    <w:p>
      <w:pPr>
        <w:spacing w:after="0"/>
        <w:ind w:left="0"/>
        <w:jc w:val="both"/>
      </w:pPr>
      <w:r>
        <w:rPr>
          <w:rFonts w:ascii="Times New Roman"/>
          <w:b w:val="false"/>
          <w:i w:val="false"/>
          <w:color w:val="000000"/>
          <w:sz w:val="28"/>
        </w:rPr>
        <w:t>
      1. "D" сериялы аккредиттеу куәлігі:</w:t>
      </w:r>
    </w:p>
    <w:bookmarkEnd w:id="38"/>
    <w:bookmarkStart w:name="z49" w:id="3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бөлігінің 1), 2), 3) және 4) тармақшаларында көрсетілген Қазақстан Республикасының азаматтары болып табылмайтын немесе Қазақстан Республикасында тұрақты тұрмайтын адамдарға қатысты, 1961 жылғы 18 сәуірдегі Дипломатиялық қатынастар туралы Вена конвенциясының 29, 30, 31, 32, 33, 34, 35 және 36-баптарында;</w:t>
      </w:r>
    </w:p>
    <w:bookmarkEnd w:id="39"/>
    <w:bookmarkStart w:name="z50" w:id="4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бөлігінің 5) тармақшасында көрсетілген Қазақстан Республикасының азаматтары болып табылмайтын тұлғаларға қатысты 1961 жылғы 18 сәуірдегі Дипломатиялық қатынастар туралы Вена конвенциясының 29, 30, 31, 32, 33, 34, 35 және 36-баптарында көзделген артықшылықтар мен иммунитеттерді растайды.</w:t>
      </w:r>
    </w:p>
    <w:bookmarkEnd w:id="40"/>
    <w:bookmarkStart w:name="z51" w:id="41"/>
    <w:p>
      <w:pPr>
        <w:spacing w:after="0"/>
        <w:ind w:left="0"/>
        <w:jc w:val="both"/>
      </w:pPr>
      <w:r>
        <w:rPr>
          <w:rFonts w:ascii="Times New Roman"/>
          <w:b w:val="false"/>
          <w:i w:val="false"/>
          <w:color w:val="000000"/>
          <w:sz w:val="28"/>
        </w:rPr>
        <w:t>
      2. "С" сериялы аккредиттеу куәлігі:</w:t>
      </w:r>
    </w:p>
    <w:bookmarkEnd w:id="41"/>
    <w:bookmarkStart w:name="z52" w:id="4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бөлігінің 1)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қатысты1963 жылғы 24 сәуірдегі Консулдық қатынастар туралы Вена конвенциясының 40, 41, 43, 44, 46, 47, 48, 49, 50, 51 және 52-баптарында;</w:t>
      </w:r>
    </w:p>
    <w:bookmarkEnd w:id="42"/>
    <w:bookmarkStart w:name="z53" w:id="4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бөлігінің 2)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46-бабының 1-тармағы, 48-бабының 1-тармағы, 49-бабының 1-тармағы, 50-бабының 1-тармағының b) тармақшасы, 50-бабының 3-тармағы, 51 және 52-баптарында;</w:t>
      </w:r>
    </w:p>
    <w:bookmarkEnd w:id="43"/>
    <w:bookmarkStart w:name="z54" w:id="4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бөлігінің 1) тармақшасында көрсетілген Қазақстан Республикасының азаматтары болып табылатын немесе Қазақстан Республикасында тұрақты тұратын тұлғаларға қатысты, 1963 жылғы 24 сәуірдегі Консулдық қатынастар туралы Вена конвенциясының 71-бабының 1-тармағында көзделген артықшылықтар мен иммунитеттерді растайды.</w:t>
      </w:r>
    </w:p>
    <w:bookmarkEnd w:id="44"/>
    <w:bookmarkStart w:name="z55" w:id="45"/>
    <w:p>
      <w:pPr>
        <w:spacing w:after="0"/>
        <w:ind w:left="0"/>
        <w:jc w:val="both"/>
      </w:pPr>
      <w:r>
        <w:rPr>
          <w:rFonts w:ascii="Times New Roman"/>
          <w:b w:val="false"/>
          <w:i w:val="false"/>
          <w:color w:val="000000"/>
          <w:sz w:val="28"/>
        </w:rPr>
        <w:t>
      3. "НС" сериялы аккредиттеу куәлігі:</w:t>
      </w:r>
    </w:p>
    <w:bookmarkEnd w:id="45"/>
    <w:bookmarkStart w:name="z56" w:id="4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жетінші бөлігінде көрсетілген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58-бабының 2-тармағында;</w:t>
      </w:r>
    </w:p>
    <w:bookmarkEnd w:id="46"/>
    <w:bookmarkStart w:name="z57" w:id="47"/>
    <w:p>
      <w:pPr>
        <w:spacing w:after="0"/>
        <w:ind w:left="0"/>
        <w:jc w:val="both"/>
      </w:pPr>
      <w:r>
        <w:rPr>
          <w:rFonts w:ascii="Times New Roman"/>
          <w:b w:val="false"/>
          <w:i w:val="false"/>
          <w:color w:val="000000"/>
          <w:sz w:val="28"/>
        </w:rPr>
        <w:t>
      2) Қазақстан Республикасының азаматтары және онда тұрақты тұратын тұлғаларға қатысты 1963 жылғы 24 сәуірдегі Консулдық қатынастар туралы Вена конвенциясының 71-бабында көзделген артықшылықтар мен иммунитеттерді растайды.</w:t>
      </w:r>
    </w:p>
    <w:bookmarkEnd w:id="47"/>
    <w:bookmarkStart w:name="z58" w:id="48"/>
    <w:p>
      <w:pPr>
        <w:spacing w:after="0"/>
        <w:ind w:left="0"/>
        <w:jc w:val="both"/>
      </w:pPr>
      <w:r>
        <w:rPr>
          <w:rFonts w:ascii="Times New Roman"/>
          <w:b w:val="false"/>
          <w:i w:val="false"/>
          <w:color w:val="000000"/>
          <w:sz w:val="28"/>
        </w:rPr>
        <w:t>
      4. "Т" сериялы аккредиттеу куәлігі:</w:t>
      </w:r>
    </w:p>
    <w:bookmarkEnd w:id="48"/>
    <w:bookmarkStart w:name="z59" w:id="4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төртінші бөлігінің 1) және 3) тармақшаларында көрсетілген және олардың Қазақстан Республикасының азаматтары болып табылмайтын немесе Қазақстан Республикасында тұрақты тұрмайтын отбасы мүшелеріне қатысты 1961 жылғы 18 сәуірдегі Дипломатиялық қатынастар туралы Вена конвенциясының 37-бабының 2-тармағында;</w:t>
      </w:r>
    </w:p>
    <w:bookmarkEnd w:id="49"/>
    <w:bookmarkStart w:name="z60" w:id="5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төртінші бөлігінің 2)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43, 44, 46, 47, 48, 49, 50, 51 және 52-баптарында;</w:t>
      </w:r>
    </w:p>
    <w:bookmarkEnd w:id="50"/>
    <w:bookmarkStart w:name="z61" w:id="5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төртінші бөлігінің 2) тармақшасында көрсетілген тұлғалардың, Қазақстан Республикасының азаматтары болып табылмайтын немесе Қазақстан Республикасында тұрақты тұрмайтын отбасы мүшелеріне қатысты 1963 жылғы 24 сәуірдегі Консулдық қатынастар туралы Вена конвенциясының 46-бабының 1-тармағы, 48-бабының 1-тармағы, 49-бабының 1-тармағы, 51 және 52-баптарында көзделген артықшылықтар мен иммунитеттерді растайды.</w:t>
      </w:r>
    </w:p>
    <w:bookmarkEnd w:id="51"/>
    <w:bookmarkStart w:name="z62" w:id="52"/>
    <w:p>
      <w:pPr>
        <w:spacing w:after="0"/>
        <w:ind w:left="0"/>
        <w:jc w:val="both"/>
      </w:pPr>
      <w:r>
        <w:rPr>
          <w:rFonts w:ascii="Times New Roman"/>
          <w:b w:val="false"/>
          <w:i w:val="false"/>
          <w:color w:val="000000"/>
          <w:sz w:val="28"/>
        </w:rPr>
        <w:t>
      5. "S" сериялы аккредиттеу куәлігі:</w:t>
      </w:r>
    </w:p>
    <w:bookmarkEnd w:id="52"/>
    <w:bookmarkStart w:name="z63" w:id="5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бөлігінің 1)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 1961 жылғы 18 сәуірдегі Дипломатиялық қатынастар туралы Вена конвенциясының 37-бабының 3-тармағында;</w:t>
      </w:r>
    </w:p>
    <w:bookmarkEnd w:id="53"/>
    <w:bookmarkStart w:name="z64" w:id="5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бөлігінің 2)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44-бабының 3-тармағында, 47-бабының 1-тармағында, 48-бабының 1-тармағында, 49-бабының 2-тармағында, 51 және 52-баптарында;</w:t>
      </w:r>
    </w:p>
    <w:bookmarkEnd w:id="54"/>
    <w:bookmarkStart w:name="z65" w:id="5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бөлігінің 3) тармақшасында көрсетілген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48-бабының 1-тармағында, 51 және 52-баптарында;</w:t>
      </w:r>
    </w:p>
    <w:bookmarkEnd w:id="55"/>
    <w:bookmarkStart w:name="z66" w:id="56"/>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бөлігінің 4) тармақшасында көрсетілген дипломатиялық агенттің қызметінде ғана жұмыс істейтін Қазақстан Республикасының азаматтары болып табылмайтын немесе Қазақстан Республикасында тұрақты тұрмайтын тұлғаларға қатысты 1961 жылғы 18 сәуірдегі Дипломатиялық қатынастар туралы Вена конвенциясының 33-бабының 2-тармағында және 37-бабының 4-тармағында;</w:t>
      </w:r>
    </w:p>
    <w:bookmarkEnd w:id="56"/>
    <w:bookmarkStart w:name="z67" w:id="5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бөлігінің 5) тармақшасында көрсетілген консулдық лауазымды тұлғалар мен консулдық қызметшілер қызметінде ғана жұмыс істейтін, Қазақстан Республикасының азаматтары болып табылмайтын немесе Қазақстан Республикасында тұрақты тұрмайтын тұлғаларға қатысты 1963 жылғы 24 сәуірдегі Консулдық қатынастар туралы Вена конвенциясының 47-бабының 2-тармағында және 48-бабының 2-тармағында көзделген артықшылықтар мен иммунитеттерді растайды.</w:t>
      </w:r>
    </w:p>
    <w:bookmarkEnd w:id="57"/>
    <w:bookmarkStart w:name="z68" w:id="5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алтыншы бөлігінде көрсетілген Қазақстан Республикасының азаматтары болып табылмайтын немесе Қазақстан Республикасында тұрақты тұрмайтын тұлғаларға қатысты "М" сериялы аккредиттеу куәлігі Қазақстан Республикасы ратификациялаған халықаралық шарттарда көзделген артықшылықтар мен иммунитеттерді растайды.</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