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6cd6" w14:textId="aa06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7 қыркүйектегі № 304 бұйрығы. Қазақстан Республикасының Әділет министрлігінде 2017 жылғы 29 қыркүйекте № 15826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10622 болып тіркелген, "Әділет" ақпараттық-құқықтық жүйесінде 2015 жылғы 16 сәуірде жарияланған) мынадай өзгеріс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қолдауға арналған тарифті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6" w:id="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күнтiзбелiк он күн өткен соң қолданысқа енгiзiледi.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 15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7 қыркүйектегі</w:t>
            </w:r>
            <w:r>
              <w:br/>
            </w:r>
            <w:r>
              <w:rPr>
                <w:rFonts w:ascii="Times New Roman"/>
                <w:b w:val="false"/>
                <w:i w:val="false"/>
                <w:color w:val="000000"/>
                <w:sz w:val="20"/>
              </w:rPr>
              <w:t>№ 304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Жаңартылатын энергия көздерін қолдауға арналған тарифті айқындау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Жаңартылатын энергия көздерін қолдауға арналған тарифті айқындау қағидалары (бұдан әрі – Қағидалар) "Жаңартылатын энергия көздерін пайдалануды қолдау туралы" 2009 жылғы 4 шілдедегі Қазақстан Республикасы Заңының (бұдан әрі – Заң) 6-бабының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 жаңартылатын энергия көздерін қолдауға арналған тарифті айқындау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газ – шикі, тауарлық, сұйытылған мұнай және сұйытылған табиғи газ;</w:t>
      </w:r>
    </w:p>
    <w:p>
      <w:pPr>
        <w:spacing w:after="0"/>
        <w:ind w:left="0"/>
        <w:jc w:val="both"/>
      </w:pPr>
      <w:r>
        <w:rPr>
          <w:rFonts w:ascii="Times New Roman"/>
          <w:b w:val="false"/>
          <w:i w:val="false"/>
          <w:color w:val="000000"/>
          <w:sz w:val="28"/>
        </w:rPr>
        <w:t>
      2) жаңартылатын энергия көздерінен алынатын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 Қазақстан Республикасынан тысқары жерден электр энергиясын сатып алатын электр энергиясы нарығының субъектілері;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p>
      <w:pPr>
        <w:spacing w:after="0"/>
        <w:ind w:left="0"/>
        <w:jc w:val="both"/>
      </w:pPr>
      <w:r>
        <w:rPr>
          <w:rFonts w:ascii="Times New Roman"/>
          <w:b w:val="false"/>
          <w:i w:val="false"/>
          <w:color w:val="000000"/>
          <w:sz w:val="28"/>
        </w:rPr>
        <w:t>
      3)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жаңартылатын энергия көздерін пайдалану объектілері өндірген және Қазақстан Республикасының бірыңғай электр энергетикасы жүйесінің электр желілеріне берілген электр энергиясын Заңда көзделген тәртіппен орталықтандырылған сатып алуды және сатуды жүзеге асыратын заңды тұлға;</w:t>
      </w:r>
    </w:p>
    <w:p>
      <w:pPr>
        <w:spacing w:after="0"/>
        <w:ind w:left="0"/>
        <w:jc w:val="both"/>
      </w:pPr>
      <w:r>
        <w:rPr>
          <w:rFonts w:ascii="Times New Roman"/>
          <w:b w:val="false"/>
          <w:i w:val="false"/>
          <w:color w:val="000000"/>
          <w:sz w:val="28"/>
        </w:rPr>
        <w:t>
      4) жаңартылатын энергия көздерін қолдауға арналған тариф – осы Қағидаларға сәйкес қаржы-есеп айырысу орталығы белгілейтін жаңартылатын энергия көздерін пайдалану объектілері өндірген электр энергиясын қаржы-есеп айырысу орталығының сатуына арналған тариф;</w:t>
      </w:r>
    </w:p>
    <w:p>
      <w:pPr>
        <w:spacing w:after="0"/>
        <w:ind w:left="0"/>
        <w:jc w:val="both"/>
      </w:pPr>
      <w:r>
        <w:rPr>
          <w:rFonts w:ascii="Times New Roman"/>
          <w:b w:val="false"/>
          <w:i w:val="false"/>
          <w:color w:val="000000"/>
          <w:sz w:val="28"/>
        </w:rPr>
        <w:t>
      5) жаңартылатын энергия көздерін пайдалануды қолдауға жұмсалатын шығындар – қаржы-есеп айырысу орталығының жаңартылатын энергия көздерін пайдалану объектілері өндірген электр энергиясын сатып алуға жұмсалатын шығындары, электр энергиясын өндіру-тұтынуды теңгерімдеуді ұйымдастыру бойынша көрсетілетін қызметтерге жұмсалатын шығындар, резервтік қорды қалыптастыруға жұмсалатын шығындар және оның қызметін жүзеге асыруға байланысты шығындар;</w:t>
      </w:r>
    </w:p>
    <w:p>
      <w:pPr>
        <w:spacing w:after="0"/>
        <w:ind w:left="0"/>
        <w:jc w:val="both"/>
      </w:pPr>
      <w:r>
        <w:rPr>
          <w:rFonts w:ascii="Times New Roman"/>
          <w:b w:val="false"/>
          <w:i w:val="false"/>
          <w:color w:val="000000"/>
          <w:sz w:val="28"/>
        </w:rPr>
        <w:t>
      6) жаңартылатын энергия көздерін пайдаланатын энергия өндіруші ұйым – жаңартылатын энергия көздерін пайдалана отырып, электр және (немесе) жылу энергиясын өндіруді жүзеге асыратын заңды тұлға;</w:t>
      </w:r>
    </w:p>
    <w:p>
      <w:pPr>
        <w:spacing w:after="0"/>
        <w:ind w:left="0"/>
        <w:jc w:val="both"/>
      </w:pPr>
      <w:r>
        <w:rPr>
          <w:rFonts w:ascii="Times New Roman"/>
          <w:b w:val="false"/>
          <w:i w:val="false"/>
          <w:color w:val="000000"/>
          <w:sz w:val="28"/>
        </w:rPr>
        <w:t>
      7) операциялық шығындар – қаржы-есеп айырысу орталығының қызметін жүзеге асыруға байланысты шығындар;</w:t>
      </w:r>
    </w:p>
    <w:p>
      <w:pPr>
        <w:spacing w:after="0"/>
        <w:ind w:left="0"/>
        <w:jc w:val="both"/>
      </w:pPr>
      <w:r>
        <w:rPr>
          <w:rFonts w:ascii="Times New Roman"/>
          <w:b w:val="false"/>
          <w:i w:val="false"/>
          <w:color w:val="000000"/>
          <w:sz w:val="28"/>
        </w:rPr>
        <w:t>
      8) техникалық экономикалық негіздемедегі тариф (бұдан әрі – ТЭН-дегі тариф) – уәкілетті немесе жергілікті атқарушы органмен келісілген және бекітілген жаңартылатын энергия көздерін пайдалану объектіcін салу жобасының техникалық-экономикалық негіздемесінде белгіленген босату бағасы деңгейінен аспайтын тариф;</w:t>
      </w:r>
    </w:p>
    <w:p>
      <w:pPr>
        <w:spacing w:after="0"/>
        <w:ind w:left="0"/>
        <w:jc w:val="both"/>
      </w:pPr>
      <w:r>
        <w:rPr>
          <w:rFonts w:ascii="Times New Roman"/>
          <w:b w:val="false"/>
          <w:i w:val="false"/>
          <w:color w:val="000000"/>
          <w:sz w:val="28"/>
        </w:rPr>
        <w:t>
      9) тіркелген тариф – жаңартылатын энергия көздерін пайдалану объектілері өндірген электр энергиясын Заңда белгіленген тәртіппен қаржы-есеп айырысу орталығының сатып алуына арналған тариф;</w:t>
      </w:r>
    </w:p>
    <w:p>
      <w:pPr>
        <w:spacing w:after="0"/>
        <w:ind w:left="0"/>
        <w:jc w:val="both"/>
      </w:pPr>
      <w:r>
        <w:rPr>
          <w:rFonts w:ascii="Times New Roman"/>
          <w:b w:val="false"/>
          <w:i w:val="false"/>
          <w:color w:val="000000"/>
          <w:sz w:val="28"/>
        </w:rPr>
        <w:t>
      10)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11) электр энергиясын тұтыну аймағы – жаңартылатын энергия көздерін пайдалану объектісі өндірген электр энергиясын тұтынуға кедергі келтіретін техникалық сипаттағы шектеулері жоқ Қазақстан Республикасының бірыңғай электр энергетикасы жүйесінің бір бөлігі;</w:t>
      </w:r>
    </w:p>
    <w:p>
      <w:pPr>
        <w:spacing w:after="0"/>
        <w:ind w:left="0"/>
        <w:jc w:val="both"/>
      </w:pPr>
      <w:r>
        <w:rPr>
          <w:rFonts w:ascii="Times New Roman"/>
          <w:b w:val="false"/>
          <w:i w:val="false"/>
          <w:color w:val="000000"/>
          <w:sz w:val="28"/>
        </w:rPr>
        <w:t>
      12) резервтік қор – жаңартылатын энергия көздерін қолдау жөніндегі қаржы-есеп айырысу орталығы қалыптастыратын қор, оның ақшасы арнайы банктік шотта сақталады және кассалық алшақтықтарды және қаржы-есеп айырысу орталығының жаңартылатын энергия көздерін пайдаланатын энергия өндіретін ұйымдар алдындағы, жаңартылатын энергия көздерін пайдалану объектілері өндірген, шартты тұтынушыларға берілген электр энергиясы үшін олардың тарапынан төлем жасалмау немесе төлемді кідірту салдарынан туындайтын берешекті жабуға ғана пайдаланылады.</w:t>
      </w:r>
    </w:p>
    <w:p>
      <w:pPr>
        <w:spacing w:after="0"/>
        <w:ind w:left="0"/>
        <w:jc w:val="both"/>
      </w:pPr>
      <w:r>
        <w:rPr>
          <w:rFonts w:ascii="Times New Roman"/>
          <w:b w:val="false"/>
          <w:i w:val="false"/>
          <w:color w:val="000000"/>
          <w:sz w:val="28"/>
        </w:rPr>
        <w:t>
      13) аукциондық баға – аукциондық сауда-саттық қорытындысы бойынша айқындалған және тиісті шекті аукциондық баға деңгейінен аспайтын, жаңартылатын энергия көздерін пайдалану объектісі өндіретін электр энергиясын қаржы-есеп айырысу орталығының сатып алуына арналған баға;</w:t>
      </w:r>
    </w:p>
    <w:p>
      <w:pPr>
        <w:spacing w:after="0"/>
        <w:ind w:left="0"/>
        <w:jc w:val="both"/>
      </w:pPr>
      <w:r>
        <w:rPr>
          <w:rFonts w:ascii="Times New Roman"/>
          <w:b w:val="false"/>
          <w:i w:val="false"/>
          <w:color w:val="000000"/>
          <w:sz w:val="28"/>
        </w:rPr>
        <w:t>
      14) басым шартты тұтынушылар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меншік құқығымен немесе өзге де заңды негізде иеленетін, өндіріп шығарған электр энергиясын осы аталған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жаңартылатын энергия көздерін пайдаланатын энергия өндіруші ұйымдар кіретін тұлғалар тобы.</w:t>
      </w:r>
    </w:p>
    <w:p>
      <w:pPr>
        <w:spacing w:after="0"/>
        <w:ind w:left="0"/>
        <w:jc w:val="both"/>
      </w:pPr>
      <w:r>
        <w:rPr>
          <w:rFonts w:ascii="Times New Roman"/>
          <w:b w:val="false"/>
          <w:i w:val="false"/>
          <w:color w:val="000000"/>
          <w:sz w:val="28"/>
        </w:rPr>
        <w:t>
      Осы Қағидаларда қолданылатын басқа да ұғымдар мен терминдер жаңартылатын энергия көздерін пайдалануды қолдау саласындағы Қазақстан Республикасының қолданыстағы заңнамасына сәйкес қолданылады.</w:t>
      </w:r>
    </w:p>
    <w:p>
      <w:pPr>
        <w:spacing w:after="0"/>
        <w:ind w:left="0"/>
        <w:jc w:val="left"/>
      </w:pPr>
      <w:r>
        <w:rPr>
          <w:rFonts w:ascii="Times New Roman"/>
          <w:b/>
          <w:i w:val="false"/>
          <w:color w:val="000000"/>
        </w:rPr>
        <w:t xml:space="preserve"> 2-тарау. Жаңартылатын энергия көздерін қолдауға арналған тарифті айқындау тәртібі</w:t>
      </w:r>
    </w:p>
    <w:bookmarkStart w:name="z12" w:id="10"/>
    <w:p>
      <w:pPr>
        <w:spacing w:after="0"/>
        <w:ind w:left="0"/>
        <w:jc w:val="both"/>
      </w:pPr>
      <w:r>
        <w:rPr>
          <w:rFonts w:ascii="Times New Roman"/>
          <w:b w:val="false"/>
          <w:i w:val="false"/>
          <w:color w:val="000000"/>
          <w:sz w:val="28"/>
        </w:rPr>
        <w:t>
      3. Шартты тұтынушылар және басым шартты тұтынушылар жыл сайын жиырмасыншы желтоқсанға қарай қаржы-есеп айырысу орталығына алдағы жылға электр энергиясын шығарудың, желілерге жіберудің, энергия беруші ұйымдарға берудің болжамды көлемдері туралы ақпарат жолдайды.</w:t>
      </w:r>
    </w:p>
    <w:bookmarkEnd w:id="10"/>
    <w:bookmarkStart w:name="z13" w:id="11"/>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 жыл сайын бірінші қарашаға қарай қаржы-есеп айырысу орталығына айларға бөле отырып, электр энергиясын шығарудың, желілерге жіберудің алдағы жылға арналған болжамды көлемдері туралы ақпарат жолдайды.</w:t>
      </w:r>
    </w:p>
    <w:bookmarkEnd w:id="11"/>
    <w:bookmarkStart w:name="z14" w:id="12"/>
    <w:p>
      <w:pPr>
        <w:spacing w:after="0"/>
        <w:ind w:left="0"/>
        <w:jc w:val="both"/>
      </w:pPr>
      <w:r>
        <w:rPr>
          <w:rFonts w:ascii="Times New Roman"/>
          <w:b w:val="false"/>
          <w:i w:val="false"/>
          <w:color w:val="000000"/>
          <w:sz w:val="28"/>
        </w:rPr>
        <w:t>
      5. Жүйелік оператор жыл сайын бірінші қарашаға қарай қаржы-есеп айырысу орталығына айларға бөле отырып шартты тұынушылардың Қазақстан Республикасының шегінен тыс жерлерінен электр энергиясын сатып алудың болжамдық көлемдері туралы ақпарат жолдайды.</w:t>
      </w:r>
    </w:p>
    <w:bookmarkEnd w:id="12"/>
    <w:bookmarkStart w:name="z15" w:id="13"/>
    <w:p>
      <w:pPr>
        <w:spacing w:after="0"/>
        <w:ind w:left="0"/>
        <w:jc w:val="both"/>
      </w:pPr>
      <w:r>
        <w:rPr>
          <w:rFonts w:ascii="Times New Roman"/>
          <w:b w:val="false"/>
          <w:i w:val="false"/>
          <w:color w:val="000000"/>
          <w:sz w:val="28"/>
        </w:rPr>
        <w:t>
      6. Уәкілетті орган жыл сайын бірінші қарашаға қарай қаржы-есеп айырысу орталығына объектілерді пайдалануға берудің болжамды күнін және осы объектілердің алдағы жылы электр энергиясын өндірудегі болжамдық көлемін көрсете отырып, алдағы жылы пайдалануға беру жоспарланып отырған жаңартылатын энергия көздерін пайдаланатын объектілер туралы ақпарат жолдайды.</w:t>
      </w:r>
    </w:p>
    <w:bookmarkEnd w:id="13"/>
    <w:bookmarkStart w:name="z16" w:id="14"/>
    <w:p>
      <w:pPr>
        <w:spacing w:after="0"/>
        <w:ind w:left="0"/>
        <w:jc w:val="both"/>
      </w:pPr>
      <w:r>
        <w:rPr>
          <w:rFonts w:ascii="Times New Roman"/>
          <w:b w:val="false"/>
          <w:i w:val="false"/>
          <w:color w:val="000000"/>
          <w:sz w:val="28"/>
        </w:rPr>
        <w:t>
      7. Қаржы-есеп айырысу орталығы жыл сайын ағымдағы жылдың отызыншы желтоқсанына дейін алынған болжамды деректер негізінде:</w:t>
      </w:r>
    </w:p>
    <w:bookmarkEnd w:id="14"/>
    <w:p>
      <w:pPr>
        <w:spacing w:after="0"/>
        <w:ind w:left="0"/>
        <w:jc w:val="both"/>
      </w:pPr>
      <w:r>
        <w:rPr>
          <w:rFonts w:ascii="Times New Roman"/>
          <w:b w:val="false"/>
          <w:i w:val="false"/>
          <w:color w:val="000000"/>
          <w:sz w:val="28"/>
        </w:rPr>
        <w:t>
      1) электр энергиясын тұтыну аймақтары бойынша жаңартылатын энергия көздерін пайдаланатын энергия өндіруші ұйымдардың электр энергиясын болжамды жиынтық өндіруінің алдағы есепті жылға арналған есебін;</w:t>
      </w:r>
    </w:p>
    <w:p>
      <w:pPr>
        <w:spacing w:after="0"/>
        <w:ind w:left="0"/>
        <w:jc w:val="both"/>
      </w:pPr>
      <w:r>
        <w:rPr>
          <w:rFonts w:ascii="Times New Roman"/>
          <w:b w:val="false"/>
          <w:i w:val="false"/>
          <w:color w:val="000000"/>
          <w:sz w:val="28"/>
        </w:rPr>
        <w:t>
      2) электр энергиясын тұтыну аймақтары бойынша жаңартылатын энергия көздерін пайдалануды қолдауға жұмсалатын шығындардағы әрбір шартты тұтынушының және басым шартты тұтынушылардың болжамды үлесінің алдағы есепті жылға арналған есебін;</w:t>
      </w:r>
    </w:p>
    <w:p>
      <w:pPr>
        <w:spacing w:after="0"/>
        <w:ind w:left="0"/>
        <w:jc w:val="both"/>
      </w:pPr>
      <w:r>
        <w:rPr>
          <w:rFonts w:ascii="Times New Roman"/>
          <w:b w:val="false"/>
          <w:i w:val="false"/>
          <w:color w:val="000000"/>
          <w:sz w:val="28"/>
        </w:rPr>
        <w:t>
      3) жаңартылатын энергия көздерін пайдалануды қолдауға жұмсалатын, алдағы жылға болжанатын шығындарды жаңартылатын энергия көздерінің барлық түрлерінен өндірілген және Қазақстан Республикасының бірыңғай электр энергетикасы жүйесіне берілген электр энергиясының бір киловатт-сағатына есебін;</w:t>
      </w:r>
    </w:p>
    <w:p>
      <w:pPr>
        <w:spacing w:after="0"/>
        <w:ind w:left="0"/>
        <w:jc w:val="both"/>
      </w:pPr>
      <w:r>
        <w:rPr>
          <w:rFonts w:ascii="Times New Roman"/>
          <w:b w:val="false"/>
          <w:i w:val="false"/>
          <w:color w:val="000000"/>
          <w:sz w:val="28"/>
        </w:rPr>
        <w:t>
      4) электр энергиясын тұтыну аймақтары арасында қаржы-есеп айырысу орталығының шығындарын одан әрі пропорционалды бөлу мақсатында тиісті электр энергиясын тұтыну аймақтары арасында алдағы жылға шартты тұтынушылардың және басым шартты тұтынушылардың желісіне босатуға жоспарланған электр энергиясын болжамды көлемдерінің ара қатынасы есебін жүзеге асырады.</w:t>
      </w:r>
    </w:p>
    <w:bookmarkStart w:name="z17" w:id="15"/>
    <w:p>
      <w:pPr>
        <w:spacing w:after="0"/>
        <w:ind w:left="0"/>
        <w:jc w:val="both"/>
      </w:pPr>
      <w:r>
        <w:rPr>
          <w:rFonts w:ascii="Times New Roman"/>
          <w:b w:val="false"/>
          <w:i w:val="false"/>
          <w:color w:val="000000"/>
          <w:sz w:val="28"/>
        </w:rPr>
        <w:t>
      8. Қаржы-есеп айырысу орталығы болжамды жылдың он бесінші қаңтарынан кешіктірмей жаңартылатын энергия көздерінің барлық түрлерінен өндірілген және Қазақстан Республикасының бірыңғай электр энергетикасы жүйесіне берілген электр энергиясының бір киловат-сағатына шаққандағы жаңартылатын энергия көздерін пайдалануды қолдауға жұмсалатын шығындар туралы ақпаратты, сондай-ақ есепті жылға арналған электр энергиясын тұтыну аймақтары бойынша жаңартылатын энергия көздерін қолдауға арналған тарифті жариялайды.</w:t>
      </w:r>
    </w:p>
    <w:bookmarkEnd w:id="15"/>
    <w:bookmarkStart w:name="z18" w:id="16"/>
    <w:p>
      <w:pPr>
        <w:spacing w:after="0"/>
        <w:ind w:left="0"/>
        <w:jc w:val="both"/>
      </w:pPr>
      <w:r>
        <w:rPr>
          <w:rFonts w:ascii="Times New Roman"/>
          <w:b w:val="false"/>
          <w:i w:val="false"/>
          <w:color w:val="000000"/>
          <w:sz w:val="28"/>
        </w:rPr>
        <w:t>
      9. Тұтыну аймағына байланысты болжамды жылға арналған жаңартылатын энергия көздерін қолдау тарифі Қағидалардың 7-тармағында көзделген есептерге сәйкес мынадай формула бойынша айқындалады:</w:t>
      </w:r>
    </w:p>
    <w:bookmarkEnd w:id="1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Zi</w:t>
      </w:r>
      <w:r>
        <w:rPr>
          <w:rFonts w:ascii="Times New Roman"/>
          <w:b w:val="false"/>
          <w:i w:val="false"/>
          <w:color w:val="000000"/>
          <w:sz w:val="28"/>
        </w:rPr>
        <w:t xml:space="preserve"> = (ОЗ</w:t>
      </w:r>
      <w:r>
        <w:rPr>
          <w:rFonts w:ascii="Times New Roman"/>
          <w:b w:val="false"/>
          <w:i w:val="false"/>
          <w:color w:val="000000"/>
          <w:vertAlign w:val="subscript"/>
        </w:rPr>
        <w:t>ҚЕО</w:t>
      </w:r>
      <w:r>
        <w:rPr>
          <w:rFonts w:ascii="Times New Roman"/>
          <w:b w:val="false"/>
          <w:i w:val="false"/>
          <w:color w:val="000000"/>
          <w:sz w:val="28"/>
        </w:rPr>
        <w:t xml:space="preserve"> +З</w:t>
      </w:r>
      <w:r>
        <w:rPr>
          <w:rFonts w:ascii="Times New Roman"/>
          <w:b w:val="false"/>
          <w:i w:val="false"/>
          <w:color w:val="000000"/>
          <w:vertAlign w:val="subscript"/>
        </w:rPr>
        <w:t>бал</w:t>
      </w:r>
      <w:r>
        <w:rPr>
          <w:rFonts w:ascii="Times New Roman"/>
          <w:b w:val="false"/>
          <w:i w:val="false"/>
          <w:color w:val="000000"/>
          <w:sz w:val="28"/>
        </w:rPr>
        <w:t>+ З</w:t>
      </w:r>
      <w:r>
        <w:rPr>
          <w:rFonts w:ascii="Times New Roman"/>
          <w:b w:val="false"/>
          <w:i w:val="false"/>
          <w:color w:val="000000"/>
          <w:vertAlign w:val="subscript"/>
        </w:rPr>
        <w:t>РҚ</w:t>
      </w:r>
      <w:r>
        <w:rPr>
          <w:rFonts w:ascii="Times New Roman"/>
          <w:b w:val="false"/>
          <w:i w:val="false"/>
          <w:color w:val="000000"/>
          <w:sz w:val="28"/>
        </w:rPr>
        <w:t xml:space="preserve"> +З</w:t>
      </w:r>
      <w:r>
        <w:rPr>
          <w:rFonts w:ascii="Times New Roman"/>
          <w:b w:val="false"/>
          <w:i w:val="false"/>
          <w:color w:val="000000"/>
          <w:vertAlign w:val="subscript"/>
        </w:rPr>
        <w:t>э</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bscript"/>
        </w:rPr>
        <w:t>жиынт</w:t>
      </w:r>
      <w:r>
        <w:rPr>
          <w:rFonts w:ascii="Times New Roman"/>
          <w:b w:val="false"/>
          <w:i w:val="false"/>
          <w:color w:val="000000"/>
          <w:sz w:val="28"/>
        </w:rPr>
        <w:t xml:space="preserve"> ,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Zi</w:t>
      </w:r>
      <w:r>
        <w:rPr>
          <w:rFonts w:ascii="Times New Roman"/>
          <w:b w:val="false"/>
          <w:i w:val="false"/>
          <w:color w:val="000000"/>
          <w:sz w:val="28"/>
        </w:rPr>
        <w:t xml:space="preserve"> – Z</w:t>
      </w:r>
      <w:r>
        <w:rPr>
          <w:rFonts w:ascii="Times New Roman"/>
          <w:b w:val="false"/>
          <w:i w:val="false"/>
          <w:color w:val="000000"/>
          <w:vertAlign w:val="subscript"/>
        </w:rPr>
        <w:t>i</w:t>
      </w:r>
      <w:r>
        <w:rPr>
          <w:rFonts w:ascii="Times New Roman"/>
          <w:b w:val="false"/>
          <w:i w:val="false"/>
          <w:color w:val="000000"/>
          <w:sz w:val="28"/>
        </w:rPr>
        <w:t xml:space="preserve"> тұтыну аймағы үшін есептелген жаңартылатын энергия көздерін қолдау тарифі;</w:t>
      </w:r>
    </w:p>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ҚЕО</w:t>
      </w:r>
      <w:r>
        <w:rPr>
          <w:rFonts w:ascii="Times New Roman"/>
          <w:b w:val="false"/>
          <w:i w:val="false"/>
          <w:color w:val="000000"/>
          <w:sz w:val="28"/>
        </w:rPr>
        <w:t xml:space="preserve"> – Z</w:t>
      </w:r>
      <w:r>
        <w:rPr>
          <w:rFonts w:ascii="Times New Roman"/>
          <w:b w:val="false"/>
          <w:i w:val="false"/>
          <w:color w:val="000000"/>
          <w:vertAlign w:val="subscript"/>
        </w:rPr>
        <w:t>i</w:t>
      </w:r>
      <w:r>
        <w:rPr>
          <w:rFonts w:ascii="Times New Roman"/>
          <w:b w:val="false"/>
          <w:i w:val="false"/>
          <w:color w:val="000000"/>
          <w:sz w:val="28"/>
        </w:rPr>
        <w:t xml:space="preserve"> тұтыну аймағына жататын қаржы-есеп айырысу орталығының операциялық шығындары;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бал</w:t>
      </w:r>
      <w:r>
        <w:rPr>
          <w:rFonts w:ascii="Times New Roman"/>
          <w:b w:val="false"/>
          <w:i w:val="false"/>
          <w:color w:val="000000"/>
          <w:sz w:val="28"/>
        </w:rPr>
        <w:t xml:space="preserve"> – Z</w:t>
      </w:r>
      <w:r>
        <w:rPr>
          <w:rFonts w:ascii="Times New Roman"/>
          <w:b w:val="false"/>
          <w:i w:val="false"/>
          <w:color w:val="000000"/>
          <w:vertAlign w:val="subscript"/>
        </w:rPr>
        <w:t>i</w:t>
      </w:r>
      <w:r>
        <w:rPr>
          <w:rFonts w:ascii="Times New Roman"/>
          <w:b w:val="false"/>
          <w:i w:val="false"/>
          <w:color w:val="000000"/>
          <w:sz w:val="28"/>
        </w:rPr>
        <w:t xml:space="preserve"> тұтыну аймағына жататын, электр энергиясын өндіру-тұтыну теңгерімін ұйымдастыру жөніндегі көрсетілетін қызметтерге жұмсалатын шығындар;</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РҚ</w:t>
      </w:r>
      <w:r>
        <w:rPr>
          <w:rFonts w:ascii="Times New Roman"/>
          <w:b w:val="false"/>
          <w:i w:val="false"/>
          <w:color w:val="000000"/>
          <w:sz w:val="28"/>
        </w:rPr>
        <w:t xml:space="preserve"> – Z</w:t>
      </w:r>
      <w:r>
        <w:rPr>
          <w:rFonts w:ascii="Times New Roman"/>
          <w:b w:val="false"/>
          <w:i w:val="false"/>
          <w:color w:val="000000"/>
          <w:vertAlign w:val="subscript"/>
        </w:rPr>
        <w:t>i</w:t>
      </w:r>
      <w:r>
        <w:rPr>
          <w:rFonts w:ascii="Times New Roman"/>
          <w:b w:val="false"/>
          <w:i w:val="false"/>
          <w:color w:val="000000"/>
          <w:sz w:val="28"/>
        </w:rPr>
        <w:t xml:space="preserve"> тұтыну аймағына жататын, Қазақстан Республикасы Энергетика министрінің міндетін атқарушының 2016 жылғы 29 шілдедегі № 361 бұйрығымен (Нормативтік құқықтық актілерді мемлекеттік тіркеу тізілімінде № 14210 болып тіркелген) бекітілген Резервтік қорды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анықталатын, резервтік қорды қалыптастыруға жұмсалатын шығындар;</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i</w:t>
      </w:r>
      <w:r>
        <w:rPr>
          <w:rFonts w:ascii="Times New Roman"/>
          <w:b w:val="false"/>
          <w:i w:val="false"/>
          <w:color w:val="000000"/>
          <w:sz w:val="28"/>
        </w:rPr>
        <w:t xml:space="preserve"> – тұтыну аймағы;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w:t>
      </w:r>
      <w:r>
        <w:rPr>
          <w:rFonts w:ascii="Times New Roman"/>
          <w:b w:val="false"/>
          <w:i w:val="false"/>
          <w:color w:val="000000"/>
          <w:vertAlign w:val="subscript"/>
        </w:rPr>
        <w:t xml:space="preserve"> </w:t>
      </w:r>
      <w:r>
        <w:rPr>
          <w:rFonts w:ascii="Times New Roman"/>
          <w:b w:val="false"/>
          <w:i w:val="false"/>
          <w:color w:val="000000"/>
          <w:sz w:val="28"/>
        </w:rPr>
        <w:t>– Z</w:t>
      </w:r>
      <w:r>
        <w:rPr>
          <w:rFonts w:ascii="Times New Roman"/>
          <w:b w:val="false"/>
          <w:i w:val="false"/>
          <w:color w:val="000000"/>
          <w:vertAlign w:val="subscript"/>
        </w:rPr>
        <w:t>i</w:t>
      </w:r>
      <w:r>
        <w:rPr>
          <w:rFonts w:ascii="Times New Roman"/>
          <w:b w:val="false"/>
          <w:i w:val="false"/>
          <w:color w:val="000000"/>
          <w:sz w:val="28"/>
        </w:rPr>
        <w:t xml:space="preserve"> тұтыну аймағында жаңартылатын энергия көздерін пайдалану объектілері өндіретін электр энергиясын сатып алуға жұмсалатын қаржы-есеп айырысу орталығының жылдық шығындары, ол былайша қалыптастырылады:</w:t>
      </w:r>
    </w:p>
    <w:p>
      <w:pPr>
        <w:spacing w:after="0"/>
        <w:ind w:left="0"/>
        <w:jc w:val="both"/>
      </w:pPr>
      <w:r>
        <w:rPr>
          <w:rFonts w:ascii="Times New Roman"/>
          <w:b w:val="false"/>
          <w:i w:val="false"/>
          <w:color w:val="000000"/>
          <w:sz w:val="28"/>
        </w:rPr>
        <w:t>
      уәкілетті немесе жергілікті атқарушы органмен келісілген жаңартылатын энергия көздерін пайдалану объектісін салу жобасының техникалық-экономикалық негіздемесінде бекітілген босату тарифі жоқ жаңадан іске қосылатын жаңартылатын энергия көздерін пайдаланатын энергия өндіруші ұйымның тіркелген тарифі бойынша не (немесе);</w:t>
      </w:r>
    </w:p>
    <w:p>
      <w:pPr>
        <w:spacing w:after="0"/>
        <w:ind w:left="0"/>
        <w:jc w:val="both"/>
      </w:pPr>
      <w:r>
        <w:rPr>
          <w:rFonts w:ascii="Times New Roman"/>
          <w:b w:val="false"/>
          <w:i w:val="false"/>
          <w:color w:val="000000"/>
          <w:sz w:val="28"/>
        </w:rPr>
        <w:t>
      жаңартылатын энергия көздерін пайдаланатын жаңадан іске қосылатын энергия өндіруші ұйымның аукциондық бағасы бойынша не (немесе);</w:t>
      </w:r>
    </w:p>
    <w:p>
      <w:pPr>
        <w:spacing w:after="0"/>
        <w:ind w:left="0"/>
        <w:jc w:val="both"/>
      </w:pPr>
      <w:r>
        <w:rPr>
          <w:rFonts w:ascii="Times New Roman"/>
          <w:b w:val="false"/>
          <w:i w:val="false"/>
          <w:color w:val="000000"/>
          <w:sz w:val="28"/>
        </w:rPr>
        <w:t>
      уәкілетті немесе жергілікті атқарушы органмен келісілген және бекітілген жаңартылатын энергия көздерін пайдалану объектісін салу жобасының техникалық-экономикалық негіздемесінде босату тарифі бар жаңартылатын энергия көздерін пайдаланатын энергия өндіруші ұйымның ТЭН-дегі тарифі бойынша;</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w:t>
      </w:r>
      <w:r>
        <w:rPr>
          <w:rFonts w:ascii="Times New Roman"/>
          <w:b w:val="false"/>
          <w:i w:val="false"/>
          <w:color w:val="000000"/>
          <w:sz w:val="28"/>
        </w:rPr>
        <w:t>=(З</w:t>
      </w:r>
      <w:r>
        <w:rPr>
          <w:rFonts w:ascii="Times New Roman"/>
          <w:b w:val="false"/>
          <w:i w:val="false"/>
          <w:color w:val="000000"/>
          <w:vertAlign w:val="subscript"/>
        </w:rPr>
        <w:t>тір.гидро</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тір.гидро</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+З</w:t>
      </w:r>
      <w:r>
        <w:rPr>
          <w:rFonts w:ascii="Times New Roman"/>
          <w:b w:val="false"/>
          <w:i w:val="false"/>
          <w:color w:val="000000"/>
          <w:vertAlign w:val="subscript"/>
        </w:rPr>
        <w:t>тір.жел</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тір.жел</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+З</w:t>
      </w:r>
      <w:r>
        <w:rPr>
          <w:rFonts w:ascii="Times New Roman"/>
          <w:b w:val="false"/>
          <w:i w:val="false"/>
          <w:color w:val="000000"/>
          <w:vertAlign w:val="subscript"/>
        </w:rPr>
        <w:t>тір.күн</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тір.күн</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+З</w:t>
      </w:r>
      <w:r>
        <w:rPr>
          <w:rFonts w:ascii="Times New Roman"/>
          <w:b w:val="false"/>
          <w:i w:val="false"/>
          <w:color w:val="000000"/>
          <w:vertAlign w:val="subscript"/>
        </w:rPr>
        <w:t>тір.био</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тір.био</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)+(З</w:t>
      </w:r>
      <w:r>
        <w:rPr>
          <w:rFonts w:ascii="Times New Roman"/>
          <w:b w:val="false"/>
          <w:i w:val="false"/>
          <w:color w:val="000000"/>
          <w:vertAlign w:val="subscript"/>
        </w:rPr>
        <w:t>аукц.гидро</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аукц.гидро</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+З</w:t>
      </w:r>
      <w:r>
        <w:rPr>
          <w:rFonts w:ascii="Times New Roman"/>
          <w:b w:val="false"/>
          <w:i w:val="false"/>
          <w:color w:val="000000"/>
          <w:vertAlign w:val="subscript"/>
        </w:rPr>
        <w:t>аукц.</w:t>
      </w:r>
      <w:r>
        <w:rPr>
          <w:rFonts w:ascii="Times New Roman"/>
          <w:b w:val="false"/>
          <w:i w:val="false"/>
          <w:color w:val="000000"/>
          <w:vertAlign w:val="subscript"/>
        </w:rPr>
        <w:t>жел</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аукц.</w:t>
      </w:r>
      <w:r>
        <w:rPr>
          <w:rFonts w:ascii="Times New Roman"/>
          <w:b w:val="false"/>
          <w:i w:val="false"/>
          <w:color w:val="000000"/>
          <w:vertAlign w:val="subscript"/>
        </w:rPr>
        <w:t>жел</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+З</w:t>
      </w:r>
      <w:r>
        <w:rPr>
          <w:rFonts w:ascii="Times New Roman"/>
          <w:b w:val="false"/>
          <w:i w:val="false"/>
          <w:color w:val="000000"/>
          <w:vertAlign w:val="subscript"/>
        </w:rPr>
        <w:t>аукц.</w:t>
      </w:r>
      <w:r>
        <w:rPr>
          <w:rFonts w:ascii="Times New Roman"/>
          <w:b w:val="false"/>
          <w:i w:val="false"/>
          <w:color w:val="000000"/>
          <w:vertAlign w:val="subscript"/>
        </w:rPr>
        <w:t>күн</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аукц.</w:t>
      </w:r>
      <w:r>
        <w:rPr>
          <w:rFonts w:ascii="Times New Roman"/>
          <w:b w:val="false"/>
          <w:i w:val="false"/>
          <w:color w:val="000000"/>
          <w:vertAlign w:val="subscript"/>
        </w:rPr>
        <w:t>күн</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+З</w:t>
      </w:r>
      <w:r>
        <w:rPr>
          <w:rFonts w:ascii="Times New Roman"/>
          <w:b w:val="false"/>
          <w:i w:val="false"/>
          <w:color w:val="000000"/>
          <w:vertAlign w:val="subscript"/>
        </w:rPr>
        <w:t>аукц.био</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аукц.био</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)+(З</w:t>
      </w:r>
      <w:r>
        <w:rPr>
          <w:rFonts w:ascii="Times New Roman"/>
          <w:b w:val="false"/>
          <w:i w:val="false"/>
          <w:color w:val="000000"/>
          <w:vertAlign w:val="subscript"/>
        </w:rPr>
        <w:t>.тэн.гидро1</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.тэн.гидроN</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+З</w:t>
      </w:r>
      <w:r>
        <w:rPr>
          <w:rFonts w:ascii="Times New Roman"/>
          <w:b w:val="false"/>
          <w:i w:val="false"/>
          <w:color w:val="000000"/>
          <w:vertAlign w:val="subscript"/>
        </w:rPr>
        <w:t>тэо.жел1</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тэн.желN</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+З</w:t>
      </w:r>
      <w:r>
        <w:rPr>
          <w:rFonts w:ascii="Times New Roman"/>
          <w:b w:val="false"/>
          <w:i w:val="false"/>
          <w:color w:val="000000"/>
          <w:vertAlign w:val="subscript"/>
        </w:rPr>
        <w:t>тэо.күн1</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тэн.күнN</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+З</w:t>
      </w:r>
      <w:r>
        <w:rPr>
          <w:rFonts w:ascii="Times New Roman"/>
          <w:b w:val="false"/>
          <w:i w:val="false"/>
          <w:color w:val="000000"/>
          <w:vertAlign w:val="subscript"/>
        </w:rPr>
        <w:t>тэо.биогаз1</w:t>
      </w:r>
      <w:r>
        <w:rPr>
          <w:rFonts w:ascii="Times New Roman"/>
          <w:b w:val="false"/>
          <w:i w:val="false"/>
          <w:color w:val="000000"/>
          <w:sz w:val="28"/>
        </w:rPr>
        <w:t>*V</w:t>
      </w:r>
      <w:r>
        <w:rPr>
          <w:rFonts w:ascii="Times New Roman"/>
          <w:b w:val="false"/>
          <w:i w:val="false"/>
          <w:color w:val="000000"/>
          <w:vertAlign w:val="subscript"/>
        </w:rPr>
        <w:t>п+1</w:t>
      </w:r>
      <w:r>
        <w:rPr>
          <w:rFonts w:ascii="Times New Roman"/>
          <w:b w:val="false"/>
          <w:i w:val="false"/>
          <w:color w:val="000000"/>
          <w:sz w:val="28"/>
        </w:rPr>
        <w:t>+…+З</w:t>
      </w:r>
      <w:r>
        <w:rPr>
          <w:rFonts w:ascii="Times New Roman"/>
          <w:b w:val="false"/>
          <w:i w:val="false"/>
          <w:color w:val="000000"/>
          <w:vertAlign w:val="subscript"/>
        </w:rPr>
        <w:t>тэн.биогазN</w:t>
      </w:r>
      <w:r>
        <w:rPr>
          <w:rFonts w:ascii="Times New Roman"/>
          <w:b w:val="false"/>
          <w:i w:val="false"/>
          <w:color w:val="000000"/>
          <w:sz w:val="28"/>
        </w:rPr>
        <w:t>*V</w:t>
      </w:r>
      <w:r>
        <w:rPr>
          <w:rFonts w:ascii="Times New Roman"/>
          <w:b w:val="false"/>
          <w:i w:val="false"/>
          <w:color w:val="000000"/>
          <w:vertAlign w:val="subscript"/>
        </w:rPr>
        <w:t>п+N</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 xml:space="preserve">тір гидро </w:t>
      </w:r>
      <w:r>
        <w:rPr>
          <w:rFonts w:ascii="Times New Roman"/>
          <w:b w:val="false"/>
          <w:i w:val="false"/>
          <w:color w:val="000000"/>
          <w:sz w:val="28"/>
        </w:rPr>
        <w:t>– шағын ГЭС үшін тіркелген тариф;</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тір.жел</w:t>
      </w:r>
      <w:r>
        <w:rPr>
          <w:rFonts w:ascii="Times New Roman"/>
          <w:b w:val="false"/>
          <w:i w:val="false"/>
          <w:color w:val="000000"/>
          <w:sz w:val="28"/>
        </w:rPr>
        <w:t xml:space="preserve"> – жел электр станциялары үшін тіркелген тариф;</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тір.күн</w:t>
      </w:r>
      <w:r>
        <w:rPr>
          <w:rFonts w:ascii="Times New Roman"/>
          <w:b w:val="false"/>
          <w:i w:val="false"/>
          <w:color w:val="000000"/>
          <w:sz w:val="28"/>
        </w:rPr>
        <w:t>– күн электр станциялары үшін тіркелген тариф;</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тір.био</w:t>
      </w:r>
      <w:r>
        <w:rPr>
          <w:rFonts w:ascii="Times New Roman"/>
          <w:b w:val="false"/>
          <w:i w:val="false"/>
          <w:color w:val="000000"/>
          <w:sz w:val="28"/>
        </w:rPr>
        <w:t xml:space="preserve"> – биогазды электр станциялары үшін тіркелген тариф;</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аукц.гидро</w:t>
      </w:r>
      <w:r>
        <w:rPr>
          <w:rFonts w:ascii="Times New Roman"/>
          <w:b w:val="false"/>
          <w:i w:val="false"/>
          <w:color w:val="000000"/>
          <w:sz w:val="28"/>
        </w:rPr>
        <w:t xml:space="preserve"> – ГЭС үшін аукциондық баға;</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аукц.ветро</w:t>
      </w:r>
      <w:r>
        <w:rPr>
          <w:rFonts w:ascii="Times New Roman"/>
          <w:b w:val="false"/>
          <w:i w:val="false"/>
          <w:color w:val="000000"/>
          <w:sz w:val="28"/>
        </w:rPr>
        <w:t xml:space="preserve"> – жел электр станциялары үшін аукциондық баға;</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аукц.солнце</w:t>
      </w:r>
      <w:r>
        <w:rPr>
          <w:rFonts w:ascii="Times New Roman"/>
          <w:b w:val="false"/>
          <w:i w:val="false"/>
          <w:color w:val="000000"/>
          <w:sz w:val="28"/>
        </w:rPr>
        <w:t xml:space="preserve"> – күн электр станциялары үшін аукциондық баға;</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аукц.био</w:t>
      </w:r>
      <w:r>
        <w:rPr>
          <w:rFonts w:ascii="Times New Roman"/>
          <w:b w:val="false"/>
          <w:i w:val="false"/>
          <w:color w:val="000000"/>
          <w:sz w:val="28"/>
        </w:rPr>
        <w:t xml:space="preserve"> – биогазды электр станциялары үшін аукциондық баға;</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тэн.гидро1</w:t>
      </w:r>
      <w:r>
        <w:rPr>
          <w:rFonts w:ascii="Times New Roman"/>
          <w:b w:val="false"/>
          <w:i w:val="false"/>
          <w:color w:val="000000"/>
          <w:sz w:val="28"/>
        </w:rPr>
        <w:t xml:space="preserve"> – 1-ші шағын ГЭС үшін ТЭН-дегі тариф;</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тэн.гидроN</w:t>
      </w:r>
      <w:r>
        <w:rPr>
          <w:rFonts w:ascii="Times New Roman"/>
          <w:b w:val="false"/>
          <w:i w:val="false"/>
          <w:color w:val="000000"/>
          <w:sz w:val="28"/>
        </w:rPr>
        <w:t xml:space="preserve"> – N-ші шағын ГЭС үшін ТЭН-дегі тариф;</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тэн.жел1</w:t>
      </w:r>
      <w:r>
        <w:rPr>
          <w:rFonts w:ascii="Times New Roman"/>
          <w:b w:val="false"/>
          <w:i w:val="false"/>
          <w:color w:val="000000"/>
          <w:sz w:val="28"/>
        </w:rPr>
        <w:t xml:space="preserve"> – 1-ші жел электр станциясы үшін ТЭН-дегі тариф;</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тэн.желN</w:t>
      </w:r>
      <w:r>
        <w:rPr>
          <w:rFonts w:ascii="Times New Roman"/>
          <w:b w:val="false"/>
          <w:i w:val="false"/>
          <w:color w:val="000000"/>
          <w:sz w:val="28"/>
        </w:rPr>
        <w:t xml:space="preserve"> – N-ші жел электр станциясы үшін ТЭН-дегі тариф;</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тэн.күн1</w:t>
      </w:r>
      <w:r>
        <w:rPr>
          <w:rFonts w:ascii="Times New Roman"/>
          <w:b w:val="false"/>
          <w:i w:val="false"/>
          <w:color w:val="000000"/>
          <w:sz w:val="28"/>
        </w:rPr>
        <w:t xml:space="preserve"> – 1-ші күн электр станциясы үшін ТЭН-дегі тариф;</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тэн.күнN</w:t>
      </w:r>
      <w:r>
        <w:rPr>
          <w:rFonts w:ascii="Times New Roman"/>
          <w:b w:val="false"/>
          <w:i w:val="false"/>
          <w:color w:val="000000"/>
          <w:sz w:val="28"/>
        </w:rPr>
        <w:t xml:space="preserve"> – N-ші күн электр станциясы үшін ТЭН-дегі тариф;</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тэн.био1</w:t>
      </w:r>
      <w:r>
        <w:rPr>
          <w:rFonts w:ascii="Times New Roman"/>
          <w:b w:val="false"/>
          <w:i w:val="false"/>
          <w:color w:val="000000"/>
          <w:sz w:val="28"/>
        </w:rPr>
        <w:t xml:space="preserve"> – 1-ші биогазды электр станциясы үшін ТЭН-дегі тариф;</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тэн.биоN</w:t>
      </w:r>
      <w:r>
        <w:rPr>
          <w:rFonts w:ascii="Times New Roman"/>
          <w:b w:val="false"/>
          <w:i w:val="false"/>
          <w:color w:val="000000"/>
          <w:sz w:val="28"/>
        </w:rPr>
        <w:t xml:space="preserve"> – N-ші биогазды электр станциясы үшін ТЭН-дегі тариф;</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п+1 </w:t>
      </w:r>
      <w:r>
        <w:rPr>
          <w:rFonts w:ascii="Times New Roman"/>
          <w:b w:val="false"/>
          <w:i w:val="false"/>
          <w:color w:val="000000"/>
          <w:sz w:val="28"/>
        </w:rPr>
        <w:t>– жаңартылатын энергия көздерін пайдаланатын 1-ші объекті өндірген және босатқан электр энергиясының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п+N </w:t>
      </w:r>
      <w:r>
        <w:rPr>
          <w:rFonts w:ascii="Times New Roman"/>
          <w:b w:val="false"/>
          <w:i w:val="false"/>
          <w:color w:val="000000"/>
          <w:sz w:val="28"/>
        </w:rPr>
        <w:t>– жаңартылатын энергия көздерін пайдаланатын N-ші объекті өндірген және босатқан электр энергиясының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п </w:t>
      </w:r>
      <w:r>
        <w:rPr>
          <w:rFonts w:ascii="Times New Roman"/>
          <w:b w:val="false"/>
          <w:i w:val="false"/>
          <w:color w:val="000000"/>
          <w:sz w:val="28"/>
        </w:rPr>
        <w:t>– жаңартылатын энергия көздерін пайдаланатын әрбір объекті өндірген және босатқан электр энергиясының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жиынт</w:t>
      </w:r>
      <w:r>
        <w:rPr>
          <w:rFonts w:ascii="Times New Roman"/>
          <w:b w:val="false"/>
          <w:i w:val="false"/>
          <w:color w:val="000000"/>
          <w:sz w:val="28"/>
        </w:rPr>
        <w:t xml:space="preserve"> – жаңартылатын энергия көздерін пайдалану объектілері өндіретін, Zi тұтыну аймағына сәйкес қаржы-есеп айырысу орталығы сатып алатын электр энергиясының жылдық жиынтық көлемі.</w:t>
      </w:r>
    </w:p>
    <w:bookmarkStart w:name="z19" w:id="17"/>
    <w:p>
      <w:pPr>
        <w:spacing w:after="0"/>
        <w:ind w:left="0"/>
        <w:jc w:val="both"/>
      </w:pPr>
      <w:r>
        <w:rPr>
          <w:rFonts w:ascii="Times New Roman"/>
          <w:b w:val="false"/>
          <w:i w:val="false"/>
          <w:color w:val="000000"/>
          <w:sz w:val="28"/>
        </w:rPr>
        <w:t xml:space="preserve">
      10.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 14778 болып тіркелген) бекітілген Қоғамдық маңызы бар нарықтарда баға белгілеу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жаңартылатын энергия көздерін қолдауға арналған тариф есеп айырысу деректерінің өзгеруіне қарай түзетілуі тиіс.</w:t>
      </w:r>
    </w:p>
    <w:bookmarkEnd w:id="17"/>
    <w:bookmarkStart w:name="z20" w:id="18"/>
    <w:p>
      <w:pPr>
        <w:spacing w:after="0"/>
        <w:ind w:left="0"/>
        <w:jc w:val="both"/>
      </w:pPr>
      <w:r>
        <w:rPr>
          <w:rFonts w:ascii="Times New Roman"/>
          <w:b w:val="false"/>
          <w:i w:val="false"/>
          <w:color w:val="000000"/>
          <w:sz w:val="28"/>
        </w:rPr>
        <w:t>
      11. Шартты тұтынушылар және басым шартты тұтынушылар ай сайын қаржы-есеп айырысу орталығына электр энергиясы берілген айға дейін күнтізбелік он күн бұрын оны шығарудың, желілерге жіберудің, энергия беруші ұйымдарға берудің болжамды көлемдері немесе Қазақстан Республикасының шегінен тыс жерлерден қабылдау туралы ақпарат береді.</w:t>
      </w:r>
    </w:p>
    <w:bookmarkEnd w:id="18"/>
    <w:bookmarkStart w:name="z21" w:id="19"/>
    <w:p>
      <w:pPr>
        <w:spacing w:after="0"/>
        <w:ind w:left="0"/>
        <w:jc w:val="both"/>
      </w:pPr>
      <w:r>
        <w:rPr>
          <w:rFonts w:ascii="Times New Roman"/>
          <w:b w:val="false"/>
          <w:i w:val="false"/>
          <w:color w:val="000000"/>
          <w:sz w:val="28"/>
        </w:rPr>
        <w:t>
      12. Жаңартылатын энергия көздерін пайдаланатын энергия өндіруші ұйымдар ай сайын қаржы-есеп айырысу орталығына электр энергиясы берілген айға дейін күнтізбелік он күн бұрын, алдағы айға арналған және ағымдағы жылдың соңына дейін айларға бөлінген оны шығарудың, желілерге жіберудің болжамды көлемдері туралы ақпарат береді.</w:t>
      </w:r>
    </w:p>
    <w:bookmarkEnd w:id="19"/>
    <w:bookmarkStart w:name="z22" w:id="20"/>
    <w:p>
      <w:pPr>
        <w:spacing w:after="0"/>
        <w:ind w:left="0"/>
        <w:jc w:val="both"/>
      </w:pPr>
      <w:r>
        <w:rPr>
          <w:rFonts w:ascii="Times New Roman"/>
          <w:b w:val="false"/>
          <w:i w:val="false"/>
          <w:color w:val="000000"/>
          <w:sz w:val="28"/>
        </w:rPr>
        <w:t>
      13. Жаңартылатын энергия көздерін қолдауға арналған тарифке түзету енгізген жағдайда қаржы-есеп айырысу орталығы түзетілген тариф бекітілген күннен бастап он күн ішінде түзетілген тарифті өзінің интернет-ресурсында жариялайды.</w:t>
      </w:r>
    </w:p>
    <w:bookmarkEnd w:id="20"/>
    <w:bookmarkStart w:name="z23" w:id="21"/>
    <w:p>
      <w:pPr>
        <w:spacing w:after="0"/>
        <w:ind w:left="0"/>
        <w:jc w:val="both"/>
      </w:pPr>
      <w:r>
        <w:rPr>
          <w:rFonts w:ascii="Times New Roman"/>
          <w:b w:val="false"/>
          <w:i w:val="false"/>
          <w:color w:val="000000"/>
          <w:sz w:val="28"/>
        </w:rPr>
        <w:t>
      14. Жаңартылатын энергия көздерін қолдауға арналған тарифті айқындау кезінде өзіндік құнында мынадай шығындар есепке алынады:</w:t>
      </w:r>
    </w:p>
    <w:bookmarkEnd w:id="21"/>
    <w:p>
      <w:pPr>
        <w:spacing w:after="0"/>
        <w:ind w:left="0"/>
        <w:jc w:val="both"/>
      </w:pPr>
      <w:r>
        <w:rPr>
          <w:rFonts w:ascii="Times New Roman"/>
          <w:b w:val="false"/>
          <w:i w:val="false"/>
          <w:color w:val="000000"/>
          <w:sz w:val="28"/>
        </w:rPr>
        <w:t>
      1) қаржы-есеп айырысу орталығының жаңартылатын энергия көздерін пайдалану объектілері өндірген электр энергиясын сатып алу шығындары;</w:t>
      </w:r>
    </w:p>
    <w:p>
      <w:pPr>
        <w:spacing w:after="0"/>
        <w:ind w:left="0"/>
        <w:jc w:val="both"/>
      </w:pPr>
      <w:r>
        <w:rPr>
          <w:rFonts w:ascii="Times New Roman"/>
          <w:b w:val="false"/>
          <w:i w:val="false"/>
          <w:color w:val="000000"/>
          <w:sz w:val="28"/>
        </w:rPr>
        <w:t>
      2) электр энергиясын өндіру-тұтыну теңгерімін ұйымдастыру жөніндегі қызметтерге жұмсалған шығындар;</w:t>
      </w:r>
    </w:p>
    <w:p>
      <w:pPr>
        <w:spacing w:after="0"/>
        <w:ind w:left="0"/>
        <w:jc w:val="both"/>
      </w:pPr>
      <w:r>
        <w:rPr>
          <w:rFonts w:ascii="Times New Roman"/>
          <w:b w:val="false"/>
          <w:i w:val="false"/>
          <w:color w:val="000000"/>
          <w:sz w:val="28"/>
        </w:rPr>
        <w:t>
      3) қаржы-есеп айырысу орталығының операциялық шығындары;</w:t>
      </w:r>
    </w:p>
    <w:p>
      <w:pPr>
        <w:spacing w:after="0"/>
        <w:ind w:left="0"/>
        <w:jc w:val="both"/>
      </w:pPr>
      <w:r>
        <w:rPr>
          <w:rFonts w:ascii="Times New Roman"/>
          <w:b w:val="false"/>
          <w:i w:val="false"/>
          <w:color w:val="000000"/>
          <w:sz w:val="28"/>
        </w:rPr>
        <w:t>
      4) резервтік қорды қалыптастыруға жұмсалатын шығындар.</w:t>
      </w:r>
    </w:p>
    <w:bookmarkStart w:name="z24" w:id="22"/>
    <w:p>
      <w:pPr>
        <w:spacing w:after="0"/>
        <w:ind w:left="0"/>
        <w:jc w:val="both"/>
      </w:pPr>
      <w:r>
        <w:rPr>
          <w:rFonts w:ascii="Times New Roman"/>
          <w:b w:val="false"/>
          <w:i w:val="false"/>
          <w:color w:val="000000"/>
          <w:sz w:val="28"/>
        </w:rPr>
        <w:t>
      15. Қаржы-есеп айырысу орталығының операциялық шығындары жыл сайын есептеледі және оны қаржы-есеп айырысу орталығы ағымдағы жылдың жиырмасыншы желтоқсанына дейінгі мерзімде алдағы жылға бекітеді.</w:t>
      </w:r>
    </w:p>
    <w:bookmarkEnd w:id="22"/>
    <w:bookmarkStart w:name="z25" w:id="23"/>
    <w:p>
      <w:pPr>
        <w:spacing w:after="0"/>
        <w:ind w:left="0"/>
        <w:jc w:val="both"/>
      </w:pPr>
      <w:r>
        <w:rPr>
          <w:rFonts w:ascii="Times New Roman"/>
          <w:b w:val="false"/>
          <w:i w:val="false"/>
          <w:color w:val="000000"/>
          <w:sz w:val="28"/>
        </w:rPr>
        <w:t>
      16. Қаржы-есеп айырысу орталығының электр энергиясын өндіру-тұтынуды теңгерімдеуді ұйымдастыру жөніндегі көрсетілетін қызметтерге жұмсалатын шығындары қаржы-есеп айырысу орталығының жыл сайынғы жаңартылатын энергия көздерін пайдаланатын объектілер өндірген электр энергиясын сатып алуы және оны шартты тұтынушыларға сатуының көлемі негізінде жүйелік оператордың тарифі бойынша есептеледі.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