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a73c" w14:textId="ce0a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5 қыркүйектегі № 444 бұйрығы. Қазақстан Республикасының Әділет министрлігінде 2017 жылғы 29 қыркүйекте № 15819 болып тіркелді.</w:t>
      </w:r>
    </w:p>
    <w:p>
      <w:pPr>
        <w:spacing w:after="0"/>
        <w:ind w:left="0"/>
        <w:jc w:val="left"/>
      </w:pPr>
      <w:r>
        <w:rPr>
          <w:rFonts w:ascii="Times New Roman"/>
          <w:b/>
          <w:i w:val="false"/>
          <w:color w:val="000000"/>
        </w:rPr>
        <w:t xml:space="preserve">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нұсқаулықты бекіту туралы</w:t>
      </w:r>
    </w:p>
    <w:bookmarkStart w:name="z1" w:id="0"/>
    <w:p>
      <w:pPr>
        <w:spacing w:after="0"/>
        <w:ind w:left="0"/>
        <w:jc w:val="both"/>
      </w:pPr>
      <w:r>
        <w:rPr>
          <w:rFonts w:ascii="Times New Roman"/>
          <w:b w:val="false"/>
          <w:i w:val="false"/>
          <w:color w:val="000000"/>
          <w:sz w:val="28"/>
        </w:rPr>
        <w:t xml:space="preserve">
      Қазақстан Республикасы Үкіметінің 2008 жылғы 11 маусымдағы № 573 қаулысымен бекітілген Қазақстан Республикасы Президентінің "Болашақ" халықаралық стипендиясын тағайындау үшін үміткерлерді іріктеу қағидаларының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 Байжанов)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Ғылым және жоғары білім министрінің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5 қыркүйектегі</w:t>
            </w:r>
            <w:r>
              <w:br/>
            </w:r>
            <w:r>
              <w:rPr>
                <w:rFonts w:ascii="Times New Roman"/>
                <w:b w:val="false"/>
                <w:i w:val="false"/>
                <w:color w:val="000000"/>
                <w:sz w:val="20"/>
              </w:rPr>
              <w:t xml:space="preserve">№ 444 бұйрығымен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қалыптастыру жөніндегі нұсқаулық</w:t>
      </w:r>
    </w:p>
    <w:bookmarkEnd w:id="3"/>
    <w:p>
      <w:pPr>
        <w:spacing w:after="0"/>
        <w:ind w:left="0"/>
        <w:jc w:val="both"/>
      </w:pPr>
      <w:r>
        <w:rPr>
          <w:rFonts w:ascii="Times New Roman"/>
          <w:b w:val="false"/>
          <w:i w:val="false"/>
          <w:color w:val="ff0000"/>
          <w:sz w:val="28"/>
        </w:rPr>
        <w:t xml:space="preserve">
      Ескерту. Нұсқаулық жаңа редакцияда – ҚР Білім және ғылым министрінің 30.04.2021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1-бөлім. Жалпы ережелер</w:t>
      </w:r>
    </w:p>
    <w:p>
      <w:pPr>
        <w:spacing w:after="0"/>
        <w:ind w:left="0"/>
        <w:jc w:val="both"/>
      </w:pPr>
      <w:r>
        <w:rPr>
          <w:rFonts w:ascii="Times New Roman"/>
          <w:b w:val="false"/>
          <w:i w:val="false"/>
          <w:color w:val="000000"/>
          <w:sz w:val="28"/>
        </w:rPr>
        <w:t xml:space="preserve">
      1. Осы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қалыптастыру жөніндегі нұсқаулық (бұдан әрі – Нұсқаулық)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қағидаларына сәйкес әзірленді,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(бұдан әрі – Тізім) қалыптастыруды нақтылайды.</w:t>
      </w:r>
    </w:p>
    <w:bookmarkStart w:name="z24" w:id="4"/>
    <w:p>
      <w:pPr>
        <w:spacing w:after="0"/>
        <w:ind w:left="0"/>
        <w:jc w:val="both"/>
      </w:pPr>
      <w:r>
        <w:rPr>
          <w:rFonts w:ascii="Times New Roman"/>
          <w:b w:val="false"/>
          <w:i w:val="false"/>
          <w:color w:val="000000"/>
          <w:sz w:val="28"/>
        </w:rPr>
        <w:t>
      2. Осы Нұсқаулықта пайдаланылатын негізгі ұғымдар:</w:t>
      </w:r>
    </w:p>
    <w:bookmarkEnd w:id="4"/>
    <w:bookmarkStart w:name="z25" w:id="5"/>
    <w:p>
      <w:pPr>
        <w:spacing w:after="0"/>
        <w:ind w:left="0"/>
        <w:jc w:val="both"/>
      </w:pPr>
      <w:r>
        <w:rPr>
          <w:rFonts w:ascii="Times New Roman"/>
          <w:b w:val="false"/>
          <w:i w:val="false"/>
          <w:color w:val="000000"/>
          <w:sz w:val="28"/>
        </w:rPr>
        <w:t xml:space="preserve">
      1) Шетелде кадрлар даярлау жөніндегі республикалық комиссияның жұмыс органы –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айқындалатын орталық мемлекеттік орган (бұдан әрі – жұмыс органы);</w:t>
      </w:r>
    </w:p>
    <w:bookmarkEnd w:id="5"/>
    <w:bookmarkStart w:name="z26" w:id="6"/>
    <w:p>
      <w:pPr>
        <w:spacing w:after="0"/>
        <w:ind w:left="0"/>
        <w:jc w:val="both"/>
      </w:pPr>
      <w:r>
        <w:rPr>
          <w:rFonts w:ascii="Times New Roman"/>
          <w:b w:val="false"/>
          <w:i w:val="false"/>
          <w:color w:val="000000"/>
          <w:sz w:val="28"/>
        </w:rPr>
        <w:t>
      2) шетелдік әріптес – "Болашақ" халықаралық стипендиясы стипендиаттарының академиялық оқуын, тілдік курстарын, тағылымдамаларын ұйымдастыру бойынша қызметтерді көрсететін ұйым.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 w:id="7"/>
    <w:p>
      <w:pPr>
        <w:spacing w:after="0"/>
        <w:ind w:left="0"/>
        <w:jc w:val="left"/>
      </w:pPr>
      <w:r>
        <w:rPr>
          <w:rFonts w:ascii="Times New Roman"/>
          <w:b/>
          <w:i w:val="false"/>
          <w:color w:val="000000"/>
        </w:rPr>
        <w:t xml:space="preserve"> 2-бөлім. Тізімді қалыптастыру</w:t>
      </w:r>
    </w:p>
    <w:bookmarkEnd w:id="7"/>
    <w:bookmarkStart w:name="z28" w:id="8"/>
    <w:p>
      <w:pPr>
        <w:spacing w:after="0"/>
        <w:ind w:left="0"/>
        <w:jc w:val="both"/>
      </w:pPr>
      <w:r>
        <w:rPr>
          <w:rFonts w:ascii="Times New Roman"/>
          <w:b w:val="false"/>
          <w:i w:val="false"/>
          <w:color w:val="000000"/>
          <w:sz w:val="28"/>
        </w:rPr>
        <w:t>
      3. Жұмыс органы шетелдік жоғары оқу орындарының ресми сайттарынан және академиялық рейтингтерді жариялайтын агенттіктердің интернет-ресурстарынан алынған ақпарат негізінде талдау жасайды. Соның нәтижесінде "Болашақ" халықаралық стипендиясын тағайындау конкурсы жеңімпаздарының оқуы үшін ұсынылатын шетелдік жетекші жоғары оқу орындары, шетелдік ұйымдар келесі өлшемшарттарға сәйкес келген жағдайда Тізімде қалыптастырылады:</w:t>
      </w:r>
    </w:p>
    <w:bookmarkEnd w:id="8"/>
    <w:p>
      <w:pPr>
        <w:spacing w:after="0"/>
        <w:ind w:left="0"/>
        <w:jc w:val="both"/>
      </w:pPr>
      <w:r>
        <w:rPr>
          <w:rFonts w:ascii="Times New Roman"/>
          <w:b w:val="false"/>
          <w:i w:val="false"/>
          <w:color w:val="000000"/>
          <w:sz w:val="28"/>
        </w:rPr>
        <w:t>
      Тізімді жасау сәтіндегі рейтингтің соңғы жарияланымдарына сәйкес әлемнің үздік университеттерінің Квакарелли Саймондс (QS World University Rankings) әлемдік рейтингісінің "by subject" (пәндік бағыт бойынша өлшемшарт) алғашқы 100 (жүз) позициясының қатарына кіреді.</w:t>
      </w:r>
    </w:p>
    <w:p>
      <w:pPr>
        <w:spacing w:after="0"/>
        <w:ind w:left="0"/>
        <w:jc w:val="both"/>
      </w:pPr>
      <w:r>
        <w:rPr>
          <w:rFonts w:ascii="Times New Roman"/>
          <w:b w:val="false"/>
          <w:i w:val="false"/>
          <w:color w:val="000000"/>
          <w:sz w:val="28"/>
        </w:rPr>
        <w:t>
      Жұмыс органы Тізімге оқу орындарын Қазақстан Республикасының әлеуметтік-экономикалық даму басымдықтарына қарай Шетелде кадрлар даярлау жөніндегі республикалық комиссия отырысының хаттамасы негізінде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4. Жұмыс органы оқу орындарының ресми сайттарынан және академиялық рейтингтерді жариялайтын агенттіктердің интернет- ресурстарынан алынған ақпарат негізінде, сондай-ақ оқу орындарының, шетелдік әріптестердің (тағылымдамаларды ұйымдастыру бойынша қызмет көрсететін ұйымдардан басқа) ресми өкілдерімен хат алмасу арқылы талдау жасайды, оның нәтижесінде "Болашақ" халықаралық стипендиясын тағайындау конкурсы жеңімпаздарының тілдік курстардан өтуі үшін ұсынылатын шетелдік жетекші жоғары оқу орындары, шетелдік ұйымдар келесі 2 (екі) және одан да көп өлшемшартқа сәйкес келген жағдайда Тізімде қалыптастырылады:</w:t>
      </w:r>
    </w:p>
    <w:bookmarkEnd w:id="9"/>
    <w:bookmarkStart w:name="z30" w:id="10"/>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3-тармағында</w:t>
      </w:r>
      <w:r>
        <w:rPr>
          <w:rFonts w:ascii="Times New Roman"/>
          <w:b w:val="false"/>
          <w:i w:val="false"/>
          <w:color w:val="000000"/>
          <w:sz w:val="28"/>
        </w:rPr>
        <w:t xml:space="preserve"> қарастырылған өлшемшартқа сәйкес келетін оқу орнының жанында орналасады;</w:t>
      </w:r>
    </w:p>
    <w:bookmarkEnd w:id="10"/>
    <w:bookmarkStart w:name="z31" w:id="11"/>
    <w:p>
      <w:pPr>
        <w:spacing w:after="0"/>
        <w:ind w:left="0"/>
        <w:jc w:val="both"/>
      </w:pPr>
      <w:r>
        <w:rPr>
          <w:rFonts w:ascii="Times New Roman"/>
          <w:b w:val="false"/>
          <w:i w:val="false"/>
          <w:color w:val="000000"/>
          <w:sz w:val="28"/>
        </w:rPr>
        <w:t>
      2) әлемдік тіл орталықтар базасында келесі өлшемшарттарға сәйкес қызмет етеді:</w:t>
      </w:r>
    </w:p>
    <w:bookmarkEnd w:id="11"/>
    <w:p>
      <w:pPr>
        <w:spacing w:after="0"/>
        <w:ind w:left="0"/>
        <w:jc w:val="both"/>
      </w:pPr>
      <w:r>
        <w:rPr>
          <w:rFonts w:ascii="Times New Roman"/>
          <w:b w:val="false"/>
          <w:i w:val="false"/>
          <w:color w:val="000000"/>
          <w:sz w:val="28"/>
        </w:rPr>
        <w:t>
      тілдік мектептер желісінің шетелде бар болуы;</w:t>
      </w:r>
    </w:p>
    <w:p>
      <w:pPr>
        <w:spacing w:after="0"/>
        <w:ind w:left="0"/>
        <w:jc w:val="both"/>
      </w:pPr>
      <w:r>
        <w:rPr>
          <w:rFonts w:ascii="Times New Roman"/>
          <w:b w:val="false"/>
          <w:i w:val="false"/>
          <w:color w:val="000000"/>
          <w:sz w:val="28"/>
        </w:rPr>
        <w:t>
      ағылшын тілінің барлық деңгейлеріне оқыту;</w:t>
      </w:r>
    </w:p>
    <w:p>
      <w:pPr>
        <w:spacing w:after="0"/>
        <w:ind w:left="0"/>
        <w:jc w:val="both"/>
      </w:pPr>
      <w:r>
        <w:rPr>
          <w:rFonts w:ascii="Times New Roman"/>
          <w:b w:val="false"/>
          <w:i w:val="false"/>
          <w:color w:val="000000"/>
          <w:sz w:val="28"/>
        </w:rPr>
        <w:t>
      оқытушылар құрамында халықаралық сертификаттардың болуы;</w:t>
      </w:r>
    </w:p>
    <w:bookmarkStart w:name="z32" w:id="12"/>
    <w:p>
      <w:pPr>
        <w:spacing w:after="0"/>
        <w:ind w:left="0"/>
        <w:jc w:val="both"/>
      </w:pPr>
      <w:r>
        <w:rPr>
          <w:rFonts w:ascii="Times New Roman"/>
          <w:b w:val="false"/>
          <w:i w:val="false"/>
          <w:color w:val="000000"/>
          <w:sz w:val="28"/>
        </w:rPr>
        <w:t>
      3) тілдік дайындық бағдарламаларын жүзеге асыру үшін ұлттық және/немесе халықаралық аккредиттеудің болуы;</w:t>
      </w:r>
    </w:p>
    <w:bookmarkEnd w:id="12"/>
    <w:bookmarkStart w:name="z33" w:id="13"/>
    <w:p>
      <w:pPr>
        <w:spacing w:after="0"/>
        <w:ind w:left="0"/>
        <w:jc w:val="both"/>
      </w:pPr>
      <w:r>
        <w:rPr>
          <w:rFonts w:ascii="Times New Roman"/>
          <w:b w:val="false"/>
          <w:i w:val="false"/>
          <w:color w:val="000000"/>
          <w:sz w:val="28"/>
        </w:rPr>
        <w:t>
      4) шетелдік әріптестердің (тағылымдамаларды ұйымдастыру бойынша қызметтерді көрсететін ұйымдарды қоспағанда) ұсынылды.</w:t>
      </w:r>
    </w:p>
    <w:bookmarkEnd w:id="13"/>
    <w:bookmarkStart w:name="z34" w:id="14"/>
    <w:p>
      <w:pPr>
        <w:spacing w:after="0"/>
        <w:ind w:left="0"/>
        <w:jc w:val="both"/>
      </w:pPr>
      <w:r>
        <w:rPr>
          <w:rFonts w:ascii="Times New Roman"/>
          <w:b w:val="false"/>
          <w:i w:val="false"/>
          <w:color w:val="000000"/>
          <w:sz w:val="28"/>
        </w:rPr>
        <w:t>
      5. Жұмыс органы атқарылған жұмыс нәтижесі бойынша үш жылға арналған Тізімді қалыптастырады және бекітеді. Тізім кезекті үш жылдық кезеңнің алдындағы жылдың 30 тамызына дейін бекітіледі.</w:t>
      </w:r>
    </w:p>
    <w:bookmarkEnd w:id="14"/>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рейтингтерді жаңарту кезінде белгіленген критерийлерге сәйкес келетін, шетелдік жетекші жоғары оқу орындары бұрын Тізімге еңбеген, қолданыстағы Тізімге "Болашақ" халықаралық стипендиясы тағайындау конкурсына қатысу үшін құжаттарды қабылдау мерзімі басталғанға дейін бір айдан кешіктірмей толықтыру енгізу арқылы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