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7ccf" w14:textId="a8b7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бөлі туралы" Қазақстан Республикасы Мәдениет және спорт министрінің 2017 жылғы 1 тамыздағы № 221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11 қыркүйектегі № 250 бұйрығы. Қазақстан Республикасының Әділет министрлігінде 2017 жылғы 27 қыркүйекте № 15761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2006 жылғы 15 желтоқсандағы 7-бабының </w:t>
      </w:r>
      <w:r>
        <w:rPr>
          <w:rFonts w:ascii="Times New Roman"/>
          <w:b w:val="false"/>
          <w:i w:val="false"/>
          <w:color w:val="000000"/>
          <w:sz w:val="28"/>
        </w:rPr>
        <w:t>23-7) тармақшасына</w:t>
      </w:r>
      <w:r>
        <w:rPr>
          <w:rFonts w:ascii="Times New Roman"/>
          <w:b w:val="false"/>
          <w:i w:val="false"/>
          <w:color w:val="000000"/>
          <w:sz w:val="28"/>
        </w:rPr>
        <w:t xml:space="preserve">, сондай-ақ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 – 2018 оқу жылына арналған мемлекеттік білім беру тапсырысын бекіту туралы" Қазақстан Республикасы Үкіметінің 2017 жылғы 22 маусымдағы № 386 қаулысына өзгерістер мен толықтыру енгізу туралы" Қазақстан Республикасының 2017 жылғы 31 тамыздағы № 528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мәдениет және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 туралы" Қазақстан Республикасы Мәдениет және спорт министрінің 2017 жылғы 1 тамыздағы № 221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нормативтiк құқықтық актiлердiң мемлекеттiк тіркеу тізілімінде № 15507 болып тіркелген, 2017 жылғы 24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(А. Сүйінов)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бұйрық ресми жарияланғаннан кейін екі жұмыс күні ішінде Қазақстан Республикасы Мәдениет және спорт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2017 жылғы 11 қыркүйектегі</w:t>
            </w:r>
            <w:r>
              <w:br/>
            </w:r>
            <w:r>
              <w:rPr>
                <w:rFonts w:ascii="Times New Roman"/>
                <w:b w:val="false"/>
                <w:i w:val="false"/>
                <w:color w:val="000000"/>
                <w:sz w:val="20"/>
              </w:rPr>
              <w:t>№ 250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2017 жылғы 1 тамыздағы</w:t>
            </w:r>
            <w:r>
              <w:br/>
            </w:r>
            <w:r>
              <w:rPr>
                <w:rFonts w:ascii="Times New Roman"/>
                <w:b w:val="false"/>
                <w:i w:val="false"/>
                <w:color w:val="000000"/>
                <w:sz w:val="20"/>
              </w:rPr>
              <w:t>№ 221 бұйрығына 2-қосымша</w:t>
            </w:r>
          </w:p>
        </w:tc>
      </w:tr>
    </w:tbl>
    <w:bookmarkStart w:name="z8" w:id="6"/>
    <w:p>
      <w:pPr>
        <w:spacing w:after="0"/>
        <w:ind w:left="0"/>
        <w:jc w:val="left"/>
      </w:pPr>
      <w:r>
        <w:rPr>
          <w:rFonts w:ascii="Times New Roman"/>
          <w:b/>
          <w:i w:val="false"/>
          <w:color w:val="000000"/>
        </w:rPr>
        <w:t xml:space="preserve"> Республикалық бюджеттен қаржыландырылатын мәдениет және өнер саласындағы білім беру ұйымдарында жоғары оқу орнынан кейінгі білімі бар мамандар даярлауға 2017 - 2018 оқу жылына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6442"/>
        <w:gridCol w:w="1257"/>
        <w:gridCol w:w="2651"/>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6М020400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"Т.К.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6М010300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Қазақстан Республикасы Мәдениет және спорт министрлігінің "Қазақ ұлттық хореография академиясы" коммерциялық емес акционерлік қоғамы</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 PhD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Қазақстан Республикасы Мәдениет және спорт министрлігінің "Қазақ ұлттық өнер университеті"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Қазақстан Республикасы Мәдениет және спорт министрлігінің "Т.К. Жүргенов атындағы Қазақ ұлттық өнер академиясы"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6D041600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6D040400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бөлімше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бөлім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