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aa43" w14:textId="c4aa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әскери прокуратура органдарының тұрғын үй комиссиясының қызметі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25 тамыздағы № 89 бұйрығы. Қазақстан Республикасының Әділет министрлігінде 2017 жылғы 26 қыркүйекте № 15754 болып тіркелді. Күші жойылды - Қазақстан Республикасы Бас Прокурорының 2025 жылғы 29 тамыздағы № 110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29.08.2025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 77-бабының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әскери прокуратура органдарының тұрғын үй комиссиясының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Бас әскери прокуратура:</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жолдауды;</w:t>
      </w:r>
    </w:p>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Бас әскери прокурорға жүктелсін.</w:t>
      </w:r>
    </w:p>
    <w:bookmarkEnd w:id="3"/>
    <w:bookmarkStart w:name="z5" w:id="4"/>
    <w:p>
      <w:pPr>
        <w:spacing w:after="0"/>
        <w:ind w:left="0"/>
        <w:jc w:val="both"/>
      </w:pPr>
      <w:r>
        <w:rPr>
          <w:rFonts w:ascii="Times New Roman"/>
          <w:b w:val="false"/>
          <w:i w:val="false"/>
          <w:color w:val="000000"/>
          <w:sz w:val="28"/>
        </w:rPr>
        <w:t>
      4. Осы бұйрық лауазымды тұлғаларға,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25 тамыздағы</w:t>
            </w:r>
            <w:r>
              <w:br/>
            </w:r>
            <w:r>
              <w:rPr>
                <w:rFonts w:ascii="Times New Roman"/>
                <w:b w:val="false"/>
                <w:i w:val="false"/>
                <w:color w:val="000000"/>
                <w:sz w:val="20"/>
              </w:rPr>
              <w:t>№ 89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әскери прокуратура органдарының тұрғын үй комиссиясы қызметінің қағидалары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Қазақстан Республикасы әскери прокуратура органдарының тұрғын үй комиссиясы қызметінің қағидалары (бұдан әрі – Қағидалар) мемлекеттік тұрғын үй қорынан тұрғын үй немесе жергілікті атқарушы орган жеке тұрғын үй қорынан, оның ішінде ведомстволық тұрғын үй қорынан жалдаған тұрғын үйді бөлудің шарттары мен рәсімін айқындайды, сондай-ақ тұрғын үйді жекешелендіруді келісу туралы өтініштерді қарау және Қазақстан Республикасы әскери прокуратура органдарының әскери қызметшілерін және әкімшілік мемлекеттік қызметкерлерді (бұдан әрі – әскери қызметшілер және қызметкерлер) тұрғын үймен қамтамасыз етумен байланысты өзге де мәселелерді (бұдан әрі – тұрғын үй мәселелері) шешу мәселелерін регламенттейді.</w:t>
      </w:r>
    </w:p>
    <w:bookmarkEnd w:id="8"/>
    <w:bookmarkStart w:name="z11" w:id="9"/>
    <w:p>
      <w:pPr>
        <w:spacing w:after="0"/>
        <w:ind w:left="0"/>
        <w:jc w:val="both"/>
      </w:pPr>
      <w:r>
        <w:rPr>
          <w:rFonts w:ascii="Times New Roman"/>
          <w:b w:val="false"/>
          <w:i w:val="false"/>
          <w:color w:val="000000"/>
          <w:sz w:val="28"/>
        </w:rPr>
        <w:t>
      2. Тұрғын үй мәселелерін шешу үшін Бас әскери прокуратурада Бас әскери прокурордың бұйрығымен тұрғын үй комиссиясы (бұдан әрі – Комиссия) құрылады.</w:t>
      </w:r>
    </w:p>
    <w:bookmarkEnd w:id="9"/>
    <w:bookmarkStart w:name="z12" w:id="10"/>
    <w:p>
      <w:pPr>
        <w:spacing w:after="0"/>
        <w:ind w:left="0"/>
        <w:jc w:val="both"/>
      </w:pPr>
      <w:r>
        <w:rPr>
          <w:rFonts w:ascii="Times New Roman"/>
          <w:b w:val="false"/>
          <w:i w:val="false"/>
          <w:color w:val="000000"/>
          <w:sz w:val="28"/>
        </w:rPr>
        <w:t xml:space="preserve">
      3. Комиссия дауыс беру құқығы бар тақ санды (кемінде бес адам) мүшелерінен және дауыс беру құқығы жоқ Комиссия хатшысынан тұрады. </w:t>
      </w:r>
    </w:p>
    <w:bookmarkEnd w:id="10"/>
    <w:p>
      <w:pPr>
        <w:spacing w:after="0"/>
        <w:ind w:left="0"/>
        <w:jc w:val="both"/>
      </w:pPr>
      <w:r>
        <w:rPr>
          <w:rFonts w:ascii="Times New Roman"/>
          <w:b w:val="false"/>
          <w:i w:val="false"/>
          <w:color w:val="000000"/>
          <w:sz w:val="28"/>
        </w:rPr>
        <w:t>
      Комиссия құрамына:</w:t>
      </w:r>
    </w:p>
    <w:p>
      <w:pPr>
        <w:spacing w:after="0"/>
        <w:ind w:left="0"/>
        <w:jc w:val="both"/>
      </w:pPr>
      <w:r>
        <w:rPr>
          <w:rFonts w:ascii="Times New Roman"/>
          <w:b w:val="false"/>
          <w:i w:val="false"/>
          <w:color w:val="000000"/>
          <w:sz w:val="28"/>
        </w:rPr>
        <w:t>
      1) Комиссия төрағасы - Бас әскери прокурордың орынбасары;</w:t>
      </w:r>
    </w:p>
    <w:p>
      <w:pPr>
        <w:spacing w:after="0"/>
        <w:ind w:left="0"/>
        <w:jc w:val="both"/>
      </w:pPr>
      <w:r>
        <w:rPr>
          <w:rFonts w:ascii="Times New Roman"/>
          <w:b w:val="false"/>
          <w:i w:val="false"/>
          <w:color w:val="000000"/>
          <w:sz w:val="28"/>
        </w:rPr>
        <w:t>
      2) Бас әскери прокурор Аппаратының басшысы;</w:t>
      </w:r>
    </w:p>
    <w:p>
      <w:pPr>
        <w:spacing w:after="0"/>
        <w:ind w:left="0"/>
        <w:jc w:val="both"/>
      </w:pPr>
      <w:r>
        <w:rPr>
          <w:rFonts w:ascii="Times New Roman"/>
          <w:b w:val="false"/>
          <w:i w:val="false"/>
          <w:color w:val="000000"/>
          <w:sz w:val="28"/>
        </w:rPr>
        <w:t>
      3) кадр қызметінің басшысы;</w:t>
      </w:r>
    </w:p>
    <w:p>
      <w:pPr>
        <w:spacing w:after="0"/>
        <w:ind w:left="0"/>
        <w:jc w:val="both"/>
      </w:pPr>
      <w:r>
        <w:rPr>
          <w:rFonts w:ascii="Times New Roman"/>
          <w:b w:val="false"/>
          <w:i w:val="false"/>
          <w:color w:val="000000"/>
          <w:sz w:val="28"/>
        </w:rPr>
        <w:t xml:space="preserve">
      4) Бас әскери прокурордың ішкі қауіпсіздікті қамтамасыз ету бойынша аға көмекшісі; </w:t>
      </w:r>
    </w:p>
    <w:p>
      <w:pPr>
        <w:spacing w:after="0"/>
        <w:ind w:left="0"/>
        <w:jc w:val="both"/>
      </w:pPr>
      <w:r>
        <w:rPr>
          <w:rFonts w:ascii="Times New Roman"/>
          <w:b w:val="false"/>
          <w:i w:val="false"/>
          <w:color w:val="000000"/>
          <w:sz w:val="28"/>
        </w:rPr>
        <w:t>
      5) қаржы қызметінің басшысы;</w:t>
      </w:r>
    </w:p>
    <w:p>
      <w:pPr>
        <w:spacing w:after="0"/>
        <w:ind w:left="0"/>
        <w:jc w:val="both"/>
      </w:pPr>
      <w:r>
        <w:rPr>
          <w:rFonts w:ascii="Times New Roman"/>
          <w:b w:val="false"/>
          <w:i w:val="false"/>
          <w:color w:val="000000"/>
          <w:sz w:val="28"/>
        </w:rPr>
        <w:t>
      6) Комиссия хатшысы - кадр қызметінің өкілі кіреді.</w:t>
      </w:r>
    </w:p>
    <w:bookmarkStart w:name="z13" w:id="11"/>
    <w:p>
      <w:pPr>
        <w:spacing w:after="0"/>
        <w:ind w:left="0"/>
        <w:jc w:val="both"/>
      </w:pPr>
      <w:r>
        <w:rPr>
          <w:rFonts w:ascii="Times New Roman"/>
          <w:b w:val="false"/>
          <w:i w:val="false"/>
          <w:color w:val="000000"/>
          <w:sz w:val="28"/>
        </w:rPr>
        <w:t>
      4. Комиссияның негізгі міндеттері:</w:t>
      </w:r>
    </w:p>
    <w:bookmarkEnd w:id="11"/>
    <w:bookmarkStart w:name="z21" w:id="12"/>
    <w:p>
      <w:pPr>
        <w:spacing w:after="0"/>
        <w:ind w:left="0"/>
        <w:jc w:val="both"/>
      </w:pPr>
      <w:r>
        <w:rPr>
          <w:rFonts w:ascii="Times New Roman"/>
          <w:b w:val="false"/>
          <w:i w:val="false"/>
          <w:color w:val="000000"/>
          <w:sz w:val="28"/>
        </w:rPr>
        <w:t>
      1) мемлекеттік тұрғын үй қорынан, ведомстволық тұрғын үй қорынан тұрғын үй немесе жергілікті атқарушы орган жеке тұрғын үй қорынан жалдаған тұрғын үй беру не мемлекеттік тұрғын үй қорынан тұрғын үйлерді жекешелендіру туралы шешім қабылдау;</w:t>
      </w:r>
    </w:p>
    <w:bookmarkEnd w:id="12"/>
    <w:bookmarkStart w:name="z22" w:id="13"/>
    <w:p>
      <w:pPr>
        <w:spacing w:after="0"/>
        <w:ind w:left="0"/>
        <w:jc w:val="both"/>
      </w:pPr>
      <w:r>
        <w:rPr>
          <w:rFonts w:ascii="Times New Roman"/>
          <w:b w:val="false"/>
          <w:i w:val="false"/>
          <w:color w:val="000000"/>
          <w:sz w:val="28"/>
        </w:rPr>
        <w:t xml:space="preserve">
      2)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сондай-ақ Қазақстан Республикасы Үкіметінің 2013 жылғы 2 шілдедегі № 673 қаулысымен бекітілген Мемлекеттік тұрғын үй қорынан берілетін тұрғын үйлерді жекешелендіру қағидаларының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әскери қызметшілердің және қызметкерлердің өтініштері мен құжаттарын тексеруді және қарауды қамтамасыз ету;</w:t>
      </w:r>
    </w:p>
    <w:bookmarkEnd w:id="13"/>
    <w:bookmarkStart w:name="z23" w:id="14"/>
    <w:p>
      <w:pPr>
        <w:spacing w:after="0"/>
        <w:ind w:left="0"/>
        <w:jc w:val="both"/>
      </w:pPr>
      <w:r>
        <w:rPr>
          <w:rFonts w:ascii="Times New Roman"/>
          <w:b w:val="false"/>
          <w:i w:val="false"/>
          <w:color w:val="000000"/>
          <w:sz w:val="28"/>
        </w:rPr>
        <w:t>
      3) тұрғынжайды жалдау шарты бойынша алу, жекешелендіру тәртібінда меншігіне сатып алу не бұдан бұрын жалдау шарты бойынша берілген тұрғынжайды ауыстыру үшін өтініш білдірген әскери қызметшілердің баянаттарын уақытылы қарауды қамтамасыз ету;</w:t>
      </w:r>
    </w:p>
    <w:bookmarkEnd w:id="14"/>
    <w:bookmarkStart w:name="z24" w:id="15"/>
    <w:p>
      <w:pPr>
        <w:spacing w:after="0"/>
        <w:ind w:left="0"/>
        <w:jc w:val="both"/>
      </w:pPr>
      <w:r>
        <w:rPr>
          <w:rFonts w:ascii="Times New Roman"/>
          <w:b w:val="false"/>
          <w:i w:val="false"/>
          <w:color w:val="000000"/>
          <w:sz w:val="28"/>
        </w:rPr>
        <w:t>
      4) әскери қызметшілердің тұрғынжайға мұқтаж қызметкерлер тізіміне қосу, сондай-ақ қызметтік тұрғынжай алу және (немесе) тұрғынжайларын жақсарту туралы өтініштерін қарау;</w:t>
      </w:r>
    </w:p>
    <w:bookmarkEnd w:id="15"/>
    <w:bookmarkStart w:name="z25" w:id="16"/>
    <w:p>
      <w:pPr>
        <w:spacing w:after="0"/>
        <w:ind w:left="0"/>
        <w:jc w:val="both"/>
      </w:pPr>
      <w:r>
        <w:rPr>
          <w:rFonts w:ascii="Times New Roman"/>
          <w:b w:val="false"/>
          <w:i w:val="false"/>
          <w:color w:val="000000"/>
          <w:sz w:val="28"/>
        </w:rPr>
        <w:t>
      5) әскери қызметшілер мен қызметкерлердің баянаттары мен өтініштерін қанағаттандыру не оларға тұрғынжай беруден дәлелді бас тарту, не оларды тұрғынжайға мұқтаждар тізімінен шығару, қызметтік тұрғынжайды жалдау шартын жасасу және ұзарту туралы хаттамалық шешім қабылдау;</w:t>
      </w:r>
    </w:p>
    <w:bookmarkEnd w:id="16"/>
    <w:bookmarkStart w:name="z26" w:id="17"/>
    <w:p>
      <w:pPr>
        <w:spacing w:after="0"/>
        <w:ind w:left="0"/>
        <w:jc w:val="both"/>
      </w:pPr>
      <w:r>
        <w:rPr>
          <w:rFonts w:ascii="Times New Roman"/>
          <w:b w:val="false"/>
          <w:i w:val="false"/>
          <w:color w:val="000000"/>
          <w:sz w:val="28"/>
        </w:rPr>
        <w:t>
      6) әскери қызметшілер мен қызметкерлердің баянаттары мен өтініштерін, сондай-ақ оларға қоса берілетін құжаттарды сақтау және жүргізу.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21.06.2019 </w:t>
      </w:r>
      <w:r>
        <w:rPr>
          <w:rFonts w:ascii="Times New Roman"/>
          <w:b w:val="false"/>
          <w:i w:val="false"/>
          <w:color w:val="000000"/>
          <w:sz w:val="28"/>
        </w:rPr>
        <w:t>№ 55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5. Комиссия қажеттілігіне қарай, бірақ тоқсанда кемінде бір рет отырыс өткізеді. Комиссия отырысы, егер оған оның құрамының кемінде үштен екісі қатысса, заңды деп саналады.</w:t>
      </w:r>
    </w:p>
    <w:bookmarkEnd w:id="18"/>
    <w:bookmarkStart w:name="z15" w:id="19"/>
    <w:p>
      <w:pPr>
        <w:spacing w:after="0"/>
        <w:ind w:left="0"/>
        <w:jc w:val="both"/>
      </w:pPr>
      <w:r>
        <w:rPr>
          <w:rFonts w:ascii="Times New Roman"/>
          <w:b w:val="false"/>
          <w:i w:val="false"/>
          <w:color w:val="000000"/>
          <w:sz w:val="28"/>
        </w:rPr>
        <w:t>
      6. Комиссия хатшысы Комиссия отырысының хаттамасын (бұдан әрі - Хаттама) (еркін нысанда) жүргізеді.</w:t>
      </w:r>
    </w:p>
    <w:bookmarkEnd w:id="19"/>
    <w:p>
      <w:pPr>
        <w:spacing w:after="0"/>
        <w:ind w:left="0"/>
        <w:jc w:val="both"/>
      </w:pPr>
      <w:r>
        <w:rPr>
          <w:rFonts w:ascii="Times New Roman"/>
          <w:b w:val="false"/>
          <w:i w:val="false"/>
          <w:color w:val="000000"/>
          <w:sz w:val="28"/>
        </w:rPr>
        <w:t>
      Комиссияның дауыс беру құқығы бар мүшелері Хаттамада көрсетілген мәліметтердің толықтығы мен дұрыстығына жауап береді.</w:t>
      </w:r>
    </w:p>
    <w:bookmarkStart w:name="z16" w:id="20"/>
    <w:p>
      <w:pPr>
        <w:spacing w:after="0"/>
        <w:ind w:left="0"/>
        <w:jc w:val="both"/>
      </w:pPr>
      <w:r>
        <w:rPr>
          <w:rFonts w:ascii="Times New Roman"/>
          <w:b w:val="false"/>
          <w:i w:val="false"/>
          <w:color w:val="000000"/>
          <w:sz w:val="28"/>
        </w:rPr>
        <w:t xml:space="preserve">
      7. Хаттамаға Комиссия мүшелері қол қояды. </w:t>
      </w:r>
    </w:p>
    <w:bookmarkEnd w:id="20"/>
    <w:bookmarkStart w:name="z17" w:id="21"/>
    <w:p>
      <w:pPr>
        <w:spacing w:after="0"/>
        <w:ind w:left="0"/>
        <w:jc w:val="both"/>
      </w:pPr>
      <w:r>
        <w:rPr>
          <w:rFonts w:ascii="Times New Roman"/>
          <w:b w:val="false"/>
          <w:i w:val="false"/>
          <w:color w:val="000000"/>
          <w:sz w:val="28"/>
        </w:rPr>
        <w:t>
      8. Комиссияның шешімдері ашық және ауызша дауыс беру арқылы кемінде 3/5 дауыспен қабылданады.</w:t>
      </w:r>
    </w:p>
    <w:bookmarkEnd w:id="21"/>
    <w:bookmarkStart w:name="z18" w:id="22"/>
    <w:p>
      <w:pPr>
        <w:spacing w:after="0"/>
        <w:ind w:left="0"/>
        <w:jc w:val="both"/>
      </w:pPr>
      <w:r>
        <w:rPr>
          <w:rFonts w:ascii="Times New Roman"/>
          <w:b w:val="false"/>
          <w:i w:val="false"/>
          <w:color w:val="000000"/>
          <w:sz w:val="28"/>
        </w:rPr>
        <w:t>
      9. Әскери қызметшілер мен қызметкерлердің баянаттары мен өтініштерін қарау олардың қатысуынсыз жүргізіледі. Қажет болған кезде Комиссия кемінде 3/5 дауыспен бірлесіп дауыс беру арқылы оларды және/немесе олардың отбасы мүшелерін отырысқа шақырумен баянатты/өтінішті қарау туралы шешім қабылдайды.</w:t>
      </w:r>
    </w:p>
    <w:bookmarkEnd w:id="22"/>
    <w:bookmarkStart w:name="z19" w:id="23"/>
    <w:p>
      <w:pPr>
        <w:spacing w:after="0"/>
        <w:ind w:left="0"/>
        <w:jc w:val="both"/>
      </w:pPr>
      <w:r>
        <w:rPr>
          <w:rFonts w:ascii="Times New Roman"/>
          <w:b w:val="false"/>
          <w:i w:val="false"/>
          <w:color w:val="000000"/>
          <w:sz w:val="28"/>
        </w:rPr>
        <w:t>
      10. Тұрғын үй комиссиясының қабылданған шешімімен келіспеген жағдайда, мүдделі тұлғалар ол бойынша Бас әскери прокурорға, Бас прокуратураға немесе сотқа шағым беруге құқылы.</w:t>
      </w:r>
    </w:p>
    <w:bookmarkEnd w:id="23"/>
    <w:bookmarkStart w:name="z20" w:id="24"/>
    <w:p>
      <w:pPr>
        <w:spacing w:after="0"/>
        <w:ind w:left="0"/>
        <w:jc w:val="both"/>
      </w:pPr>
      <w:r>
        <w:rPr>
          <w:rFonts w:ascii="Times New Roman"/>
          <w:b w:val="false"/>
          <w:i w:val="false"/>
          <w:color w:val="000000"/>
          <w:sz w:val="28"/>
        </w:rPr>
        <w:t>
      11. Комиссия өз қызметін әскери прокуратура органдары тараған не қайта құрылған кезде тоқтатады.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